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3185F" w14:textId="4E2F0443" w:rsidR="00B91DDD" w:rsidRDefault="008C4833" w:rsidP="008C4833">
      <w:pPr>
        <w:pStyle w:val="RegularL1"/>
        <w:numPr>
          <w:ilvl w:val="0"/>
          <w:numId w:val="0"/>
        </w:numPr>
        <w:ind w:left="720"/>
        <w:rPr>
          <w:b w:val="0"/>
          <w:bCs/>
          <w:sz w:val="22"/>
          <w:szCs w:val="22"/>
          <w:lang w:eastAsia="ru-RU"/>
        </w:rPr>
      </w:pPr>
      <w:r w:rsidRPr="008C4833">
        <w:t>Contract for the provision of Forwarding Services</w:t>
      </w:r>
      <w:r>
        <w:t xml:space="preserve"> </w:t>
      </w:r>
      <w:r w:rsidRPr="007538D1">
        <w:rPr>
          <w:b w:val="0"/>
          <w:bCs/>
          <w:sz w:val="22"/>
          <w:szCs w:val="22"/>
          <w:lang w:eastAsia="ru-RU"/>
        </w:rPr>
        <w:t>№</w:t>
      </w:r>
      <w:r>
        <w:rPr>
          <w:b w:val="0"/>
          <w:bCs/>
          <w:sz w:val="22"/>
          <w:szCs w:val="22"/>
          <w:lang w:eastAsia="ru-RU"/>
        </w:rPr>
        <w:t xml:space="preserve"> 18</w:t>
      </w:r>
      <w:r w:rsidR="004B41BD">
        <w:rPr>
          <w:b w:val="0"/>
          <w:bCs/>
          <w:sz w:val="22"/>
          <w:szCs w:val="22"/>
          <w:lang w:eastAsia="ru-RU"/>
        </w:rPr>
        <w:t>11</w:t>
      </w:r>
      <w:r>
        <w:rPr>
          <w:b w:val="0"/>
          <w:bCs/>
          <w:sz w:val="22"/>
          <w:szCs w:val="22"/>
          <w:lang w:eastAsia="ru-RU"/>
        </w:rPr>
        <w:t>2025</w:t>
      </w:r>
    </w:p>
    <w:p w14:paraId="389ABE2B" w14:textId="77777777" w:rsidR="008C4833" w:rsidRPr="008C4833" w:rsidRDefault="008C4833" w:rsidP="008C4833">
      <w:pPr>
        <w:pStyle w:val="Body1"/>
        <w:rPr>
          <w:lang w:eastAsia="ru-RU" w:bidi="ar-AE"/>
        </w:rPr>
      </w:pPr>
    </w:p>
    <w:p w14:paraId="237E404E" w14:textId="5E81DF27" w:rsidR="008C4833" w:rsidRDefault="008C4833">
      <w:r w:rsidRPr="008C4833">
        <w:t xml:space="preserve">Tallinn, ESTONIA                                        </w:t>
      </w:r>
      <w:r>
        <w:tab/>
      </w:r>
      <w:r>
        <w:tab/>
      </w:r>
      <w:r>
        <w:tab/>
      </w:r>
      <w:r>
        <w:tab/>
      </w:r>
      <w:r>
        <w:tab/>
      </w:r>
      <w:r>
        <w:tab/>
        <w:t>18</w:t>
      </w:r>
      <w:r w:rsidRPr="008C4833">
        <w:t>.</w:t>
      </w:r>
      <w:r w:rsidR="004B41BD">
        <w:t>11</w:t>
      </w:r>
      <w:r w:rsidRPr="008C4833">
        <w:t>.202</w:t>
      </w:r>
      <w:r>
        <w:t>5</w:t>
      </w:r>
    </w:p>
    <w:tbl>
      <w:tblPr>
        <w:tblStyle w:val="a8"/>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103"/>
      </w:tblGrid>
      <w:tr w:rsidR="008C4833" w:rsidRPr="009F1B74" w14:paraId="6633E78F" w14:textId="77777777" w:rsidTr="008C4833">
        <w:tc>
          <w:tcPr>
            <w:tcW w:w="9918" w:type="dxa"/>
            <w:gridSpan w:val="2"/>
          </w:tcPr>
          <w:p w14:paraId="3D75AB28" w14:textId="77777777" w:rsidR="008C4833" w:rsidRPr="009F1B74" w:rsidRDefault="008C4833" w:rsidP="003E1011">
            <w:pPr>
              <w:pStyle w:val="RecitalL2"/>
            </w:pPr>
            <w:r w:rsidRPr="00A32F96">
              <w:t xml:space="preserve">KORD-TRANS OÜ </w:t>
            </w:r>
            <w:r w:rsidRPr="009F1B74">
              <w:t>(</w:t>
            </w:r>
            <w:r w:rsidRPr="009F1B74">
              <w:rPr>
                <w:b/>
              </w:rPr>
              <w:t>hereinafter – is to be referred to as the Company</w:t>
            </w:r>
            <w:r w:rsidRPr="009F1B74">
              <w:t>), identification code of the legal entity:</w:t>
            </w:r>
            <w:r>
              <w:t xml:space="preserve"> 12348010,</w:t>
            </w:r>
            <w:r w:rsidRPr="009F1B74">
              <w:t xml:space="preserve"> location: </w:t>
            </w:r>
            <w:r>
              <w:t xml:space="preserve">Tartu mnt.83-306, 10115, Tallinn, ESTONIA </w:t>
            </w:r>
            <w:r w:rsidRPr="00A32F96">
              <w:t>VAT code: EE101579906</w:t>
            </w:r>
            <w:r w:rsidRPr="009F1B74">
              <w:t xml:space="preserve">, represented by </w:t>
            </w:r>
            <w:r w:rsidRPr="00A32F96">
              <w:t xml:space="preserve">Management board member </w:t>
            </w:r>
            <w:proofErr w:type="spellStart"/>
            <w:r w:rsidRPr="00A32F96">
              <w:t>Dmytro</w:t>
            </w:r>
            <w:proofErr w:type="spellEnd"/>
            <w:r w:rsidRPr="00A32F96">
              <w:t xml:space="preserve"> </w:t>
            </w:r>
            <w:proofErr w:type="spellStart"/>
            <w:r w:rsidRPr="00A32F96">
              <w:t>Korenko</w:t>
            </w:r>
            <w:proofErr w:type="spellEnd"/>
            <w:r w:rsidRPr="009F1B74">
              <w:t xml:space="preserve">, acting on the basis of the </w:t>
            </w:r>
            <w:r w:rsidRPr="00A32F96">
              <w:t>Charter</w:t>
            </w:r>
            <w:r w:rsidRPr="009F1B74">
              <w:t>,</w:t>
            </w:r>
          </w:p>
        </w:tc>
      </w:tr>
      <w:tr w:rsidR="008C4833" w:rsidRPr="009F1B74" w14:paraId="791AA288" w14:textId="77777777" w:rsidTr="008C4833">
        <w:tc>
          <w:tcPr>
            <w:tcW w:w="9918" w:type="dxa"/>
            <w:gridSpan w:val="2"/>
          </w:tcPr>
          <w:p w14:paraId="70474478" w14:textId="77777777" w:rsidR="008C4833" w:rsidRPr="009F1B74" w:rsidRDefault="008C4833" w:rsidP="003E1011">
            <w:pPr>
              <w:pStyle w:val="Body1"/>
            </w:pPr>
            <w:r w:rsidRPr="009F1B74">
              <w:t>and</w:t>
            </w:r>
          </w:p>
        </w:tc>
      </w:tr>
      <w:tr w:rsidR="008C4833" w:rsidRPr="009F1B74" w14:paraId="061CB938" w14:textId="77777777" w:rsidTr="008C4833">
        <w:tc>
          <w:tcPr>
            <w:tcW w:w="9918" w:type="dxa"/>
            <w:gridSpan w:val="2"/>
          </w:tcPr>
          <w:p w14:paraId="0DDA2DD3" w14:textId="6739EC74" w:rsidR="008C4833" w:rsidRPr="009F1B74" w:rsidRDefault="004B41BD" w:rsidP="004B41BD">
            <w:pPr>
              <w:pStyle w:val="RecitalL2"/>
            </w:pPr>
            <w:r>
              <w:t>_______________________</w:t>
            </w:r>
            <w:r w:rsidR="008C4833" w:rsidRPr="009F1B74">
              <w:t xml:space="preserve"> (</w:t>
            </w:r>
            <w:r w:rsidR="008C4833" w:rsidRPr="009F1B74">
              <w:rPr>
                <w:b/>
              </w:rPr>
              <w:t>hereinafter is to be referred to as the Customer</w:t>
            </w:r>
            <w:r w:rsidR="008C4833" w:rsidRPr="009F1B74">
              <w:t xml:space="preserve">), </w:t>
            </w:r>
            <w:r w:rsidR="00713321" w:rsidRPr="009F1B74">
              <w:t>identification code of the legal entity:</w:t>
            </w:r>
            <w:r w:rsidR="00713321">
              <w:t xml:space="preserve"> </w:t>
            </w:r>
            <w:r>
              <w:t>_____________________________________________________________</w:t>
            </w:r>
            <w:r w:rsidR="00713321">
              <w:t xml:space="preserve"> </w:t>
            </w:r>
            <w:r w:rsidR="00713321" w:rsidRPr="00A32F96">
              <w:t xml:space="preserve">VAT code: </w:t>
            </w:r>
            <w:r>
              <w:t>________________</w:t>
            </w:r>
            <w:r w:rsidR="002D76F7">
              <w:t xml:space="preserve">, </w:t>
            </w:r>
            <w:r w:rsidR="008C4833" w:rsidRPr="009F1B74">
              <w:t xml:space="preserve">represented by </w:t>
            </w:r>
            <w:r>
              <w:t>________________________________________________</w:t>
            </w:r>
            <w:r w:rsidR="008C4833" w:rsidRPr="009F1B74">
              <w:t>acting on the basis of the Articles of the Association (</w:t>
            </w:r>
            <w:r w:rsidR="008C4833" w:rsidRPr="009F1B74">
              <w:rPr>
                <w:i/>
                <w:iCs/>
              </w:rPr>
              <w:t>or other document</w:t>
            </w:r>
            <w:r w:rsidR="008C4833" w:rsidRPr="009F1B74">
              <w:t>),</w:t>
            </w:r>
          </w:p>
        </w:tc>
      </w:tr>
      <w:tr w:rsidR="008C4833" w:rsidRPr="009F1B74" w14:paraId="1B030A3B" w14:textId="77777777" w:rsidTr="008C4833">
        <w:tc>
          <w:tcPr>
            <w:tcW w:w="9918" w:type="dxa"/>
            <w:gridSpan w:val="2"/>
          </w:tcPr>
          <w:p w14:paraId="16FA4A5A" w14:textId="77777777" w:rsidR="008C4833" w:rsidRPr="009F1B74" w:rsidRDefault="008C4833" w:rsidP="003E1011">
            <w:pPr>
              <w:pStyle w:val="Body"/>
            </w:pPr>
            <w:r w:rsidRPr="009F1B74">
              <w:t xml:space="preserve">each separately referred to as a party, and collectively as the parties, have concluded this </w:t>
            </w:r>
            <w:r w:rsidRPr="009F1B74">
              <w:rPr>
                <w:i/>
              </w:rPr>
              <w:t>Contract for the provision of Forwarding Services</w:t>
            </w:r>
            <w:r w:rsidRPr="009F1B74">
              <w:t xml:space="preserve"> (</w:t>
            </w:r>
            <w:r w:rsidRPr="009F1B74">
              <w:rPr>
                <w:b/>
              </w:rPr>
              <w:t>hereinafter is to be referred to as the Contract</w:t>
            </w:r>
            <w:r w:rsidRPr="009F1B74">
              <w:t>) and have agreed on the following conditions:</w:t>
            </w:r>
          </w:p>
        </w:tc>
      </w:tr>
      <w:tr w:rsidR="008C4833" w:rsidRPr="009F1B74" w14:paraId="11547503" w14:textId="77777777" w:rsidTr="008C4833">
        <w:tc>
          <w:tcPr>
            <w:tcW w:w="9918" w:type="dxa"/>
            <w:gridSpan w:val="2"/>
          </w:tcPr>
          <w:p w14:paraId="5EAC415D" w14:textId="77777777" w:rsidR="008C4833" w:rsidRPr="009F1B74" w:rsidRDefault="008C4833" w:rsidP="003E1011">
            <w:pPr>
              <w:pStyle w:val="RegularL1"/>
            </w:pPr>
            <w:bookmarkStart w:id="0" w:name="_Toc123811182"/>
            <w:r w:rsidRPr="009F1B74">
              <w:t>SUBJECT OF THE CONTRACT</w:t>
            </w:r>
            <w:bookmarkEnd w:id="0"/>
          </w:p>
        </w:tc>
      </w:tr>
      <w:tr w:rsidR="008C4833" w:rsidRPr="009F1B74" w14:paraId="270CAB82" w14:textId="77777777" w:rsidTr="008C4833">
        <w:tc>
          <w:tcPr>
            <w:tcW w:w="9918" w:type="dxa"/>
            <w:gridSpan w:val="2"/>
          </w:tcPr>
          <w:p w14:paraId="57C27093" w14:textId="1B58C9BB" w:rsidR="009E1E4D" w:rsidRPr="009A3EDD" w:rsidRDefault="009E1E4D" w:rsidP="009A3EDD">
            <w:pPr>
              <w:pStyle w:val="a7"/>
              <w:numPr>
                <w:ilvl w:val="0"/>
                <w:numId w:val="4"/>
              </w:numPr>
              <w:ind w:left="738" w:hanging="709"/>
            </w:pPr>
            <w:r w:rsidRPr="009A3EDD">
              <w:t xml:space="preserve">Transport of </w:t>
            </w:r>
            <w:r w:rsidR="004B41BD">
              <w:t>____________________</w:t>
            </w:r>
            <w:r w:rsidRPr="009A3EDD">
              <w:t xml:space="preserve"> on the route </w:t>
            </w:r>
            <w:r w:rsidR="004B41BD">
              <w:t>___________________________________</w:t>
            </w:r>
          </w:p>
          <w:p w14:paraId="7019C0F7" w14:textId="1EC3C753" w:rsidR="008C4833" w:rsidRPr="009F1B74" w:rsidRDefault="008C4833" w:rsidP="003E1011">
            <w:pPr>
              <w:pStyle w:val="RegularL2"/>
            </w:pPr>
            <w:r w:rsidRPr="009F1B74">
              <w:t xml:space="preserve">The conditions of payment for the services supplied </w:t>
            </w:r>
            <w:proofErr w:type="gramStart"/>
            <w:r w:rsidRPr="009F1B74">
              <w:t>are outlined</w:t>
            </w:r>
            <w:proofErr w:type="gramEnd"/>
            <w:r w:rsidRPr="009F1B74">
              <w:t xml:space="preserve"> in this Contract, together with the relationship between the parties in the provision of forwarding services and other connected services.</w:t>
            </w:r>
          </w:p>
        </w:tc>
      </w:tr>
      <w:tr w:rsidR="008C4833" w:rsidRPr="009F1B74" w14:paraId="582ADE0A" w14:textId="77777777" w:rsidTr="008C4833">
        <w:tc>
          <w:tcPr>
            <w:tcW w:w="9918" w:type="dxa"/>
            <w:gridSpan w:val="2"/>
          </w:tcPr>
          <w:p w14:paraId="2C1C63BC" w14:textId="77777777" w:rsidR="008C4833" w:rsidRPr="009F1B74" w:rsidRDefault="008C4833" w:rsidP="003E1011">
            <w:pPr>
              <w:pStyle w:val="RegularL1"/>
            </w:pPr>
            <w:bookmarkStart w:id="1" w:name="_Toc123811184"/>
            <w:r w:rsidRPr="009F1B74">
              <w:t>OBLIGATIONS OF THE PARTIES</w:t>
            </w:r>
            <w:bookmarkEnd w:id="1"/>
          </w:p>
        </w:tc>
      </w:tr>
      <w:tr w:rsidR="008C4833" w:rsidRPr="009F1B74" w14:paraId="146F7BBB" w14:textId="77777777" w:rsidTr="008C4833">
        <w:tc>
          <w:tcPr>
            <w:tcW w:w="9918" w:type="dxa"/>
            <w:gridSpan w:val="2"/>
          </w:tcPr>
          <w:p w14:paraId="7F950F0E" w14:textId="77777777" w:rsidR="008C4833" w:rsidRPr="009F1B74" w:rsidRDefault="008C4833" w:rsidP="003E1011">
            <w:pPr>
              <w:pStyle w:val="RegularL2"/>
            </w:pPr>
            <w:r w:rsidRPr="009F1B74">
              <w:t>The Company hereby undertakes:</w:t>
            </w:r>
          </w:p>
        </w:tc>
      </w:tr>
      <w:tr w:rsidR="008C4833" w:rsidRPr="009F1B74" w14:paraId="266EAAE2" w14:textId="77777777" w:rsidTr="008C4833">
        <w:tc>
          <w:tcPr>
            <w:tcW w:w="9918" w:type="dxa"/>
            <w:gridSpan w:val="2"/>
          </w:tcPr>
          <w:p w14:paraId="13EA814A" w14:textId="77777777" w:rsidR="008C4833" w:rsidRPr="009F1B74" w:rsidRDefault="008C4833" w:rsidP="008C4833">
            <w:pPr>
              <w:pStyle w:val="a7"/>
              <w:numPr>
                <w:ilvl w:val="0"/>
                <w:numId w:val="4"/>
              </w:numPr>
              <w:ind w:left="738" w:hanging="709"/>
            </w:pPr>
            <w:r w:rsidRPr="009F1B74">
              <w:t>to coordinate with the Customer the necessary forwarding conditions after receiving a request from the Customer regarding the organization of cargo transportation in domestic or international traffic in accordance with the provisions of the Contract, and to notify the Customer by email of the consent to provide forwarding services, indicating the costs of services, or a refusal stating the reasons why the services cannot be provided no later than 3 (three) business days after the date of receipt of the request. Services are provided when an Application is received from the Customer. The form is attached to the Contract (Appendix No. 1 to the Contract);</w:t>
            </w:r>
          </w:p>
        </w:tc>
      </w:tr>
      <w:tr w:rsidR="008C4833" w:rsidRPr="009F1B74" w14:paraId="1CD650F9" w14:textId="77777777" w:rsidTr="008C4833">
        <w:tc>
          <w:tcPr>
            <w:tcW w:w="9918" w:type="dxa"/>
            <w:gridSpan w:val="2"/>
          </w:tcPr>
          <w:p w14:paraId="7E9E6003" w14:textId="77777777" w:rsidR="008C4833" w:rsidRPr="009F1B74" w:rsidRDefault="008C4833" w:rsidP="008C4833">
            <w:pPr>
              <w:pStyle w:val="a7"/>
              <w:numPr>
                <w:ilvl w:val="0"/>
                <w:numId w:val="4"/>
              </w:numPr>
              <w:ind w:left="738" w:hanging="709"/>
            </w:pPr>
            <w:r w:rsidRPr="009F1B74">
              <w:t>to provide the Customer with the process (instructions) for filling out transportation documents no later than 3 (three) business days before the shipping of freight or empty rolling stock;</w:t>
            </w:r>
          </w:p>
        </w:tc>
      </w:tr>
      <w:tr w:rsidR="008C4833" w:rsidRPr="009F1B74" w14:paraId="77087F26" w14:textId="77777777" w:rsidTr="008C4833">
        <w:tc>
          <w:tcPr>
            <w:tcW w:w="9918" w:type="dxa"/>
            <w:gridSpan w:val="2"/>
          </w:tcPr>
          <w:p w14:paraId="64ED19ED" w14:textId="77777777" w:rsidR="008C4833" w:rsidRPr="009F1B74" w:rsidRDefault="008C4833" w:rsidP="008C4833">
            <w:pPr>
              <w:pStyle w:val="a7"/>
              <w:numPr>
                <w:ilvl w:val="0"/>
                <w:numId w:val="4"/>
              </w:numPr>
              <w:ind w:left="738" w:hanging="709"/>
            </w:pPr>
            <w:r w:rsidRPr="009F1B74">
              <w:t>to notify the Customer of forced downtime, road stops and their causes, accidents, and other unforeseen circumstances that may prevent the timely delivery of undamaged cargo, and take all necessary steps in the Customer's best interest and actions that are within the Company's control to eliminate these obstacles as soon as possible;</w:t>
            </w:r>
          </w:p>
        </w:tc>
      </w:tr>
      <w:tr w:rsidR="008C4833" w:rsidRPr="009F1B74" w14:paraId="30376791" w14:textId="77777777" w:rsidTr="008C4833">
        <w:tc>
          <w:tcPr>
            <w:tcW w:w="9918" w:type="dxa"/>
            <w:gridSpan w:val="2"/>
          </w:tcPr>
          <w:p w14:paraId="1C02BDC8" w14:textId="77777777" w:rsidR="008C4833" w:rsidRPr="009F1B74" w:rsidRDefault="008C4833" w:rsidP="008C4833">
            <w:pPr>
              <w:pStyle w:val="a7"/>
              <w:numPr>
                <w:ilvl w:val="0"/>
                <w:numId w:val="4"/>
              </w:numPr>
              <w:ind w:left="738" w:hanging="709"/>
            </w:pPr>
            <w:r w:rsidRPr="009F1B74">
              <w:lastRenderedPageBreak/>
              <w:t xml:space="preserve">to inform the Customer about the uncoupling of railroad cars that do not belong to the carrier for maintenance during the carriage of goods (i.e. about the need to perform maintenance during the carriage of goods of railroad cars that do not belong to the carrier) no later than within 24 (twenty-four) hours by email specified in Section </w:t>
            </w:r>
            <w:r>
              <w:rPr>
                <w:lang w:val="uk-UA"/>
              </w:rPr>
              <w:t>1</w:t>
            </w:r>
            <w:r>
              <w:t>3</w:t>
            </w:r>
            <w:r w:rsidRPr="009F1B74">
              <w:t xml:space="preserve"> of the Contract;</w:t>
            </w:r>
          </w:p>
        </w:tc>
      </w:tr>
      <w:tr w:rsidR="008C4833" w:rsidRPr="009F1B74" w14:paraId="31283FAC" w14:textId="77777777" w:rsidTr="008C4833">
        <w:tc>
          <w:tcPr>
            <w:tcW w:w="9918" w:type="dxa"/>
            <w:gridSpan w:val="2"/>
          </w:tcPr>
          <w:p w14:paraId="588CEB35" w14:textId="77777777" w:rsidR="008C4833" w:rsidRPr="009F1B74" w:rsidRDefault="008C4833" w:rsidP="008C4833">
            <w:pPr>
              <w:pStyle w:val="a7"/>
              <w:numPr>
                <w:ilvl w:val="0"/>
                <w:numId w:val="4"/>
              </w:numPr>
              <w:ind w:left="738" w:hanging="709"/>
            </w:pPr>
            <w:proofErr w:type="gramStart"/>
            <w:r w:rsidRPr="009F1B74">
              <w:t>while</w:t>
            </w:r>
            <w:proofErr w:type="gramEnd"/>
            <w:r w:rsidRPr="009F1B74">
              <w:t xml:space="preserve"> the goods are transported across </w:t>
            </w:r>
            <w:r>
              <w:t>EU</w:t>
            </w:r>
            <w:r w:rsidRPr="009F1B74">
              <w:t xml:space="preserve"> territory, to perform maintenance on wagons do not belong to the carrier and to pay fees payable by the Customer. To provide documentation proving that uncoupling repairs are still being carried out on other railways and to pay for the restoration of private freight railroad cars. After the maintenance of railroad cars that do not belong to the carrier during the carriage of goods, the railroad car is to be technically serviceable, therefore all malfunctions / defects identified during maintenance are to be eliminated, regardless of the original reason for the transfer to maintenance. The aggregate technique of maintenance </w:t>
            </w:r>
            <w:proofErr w:type="gramStart"/>
            <w:r w:rsidRPr="009F1B74">
              <w:t>is used</w:t>
            </w:r>
            <w:proofErr w:type="gramEnd"/>
            <w:r w:rsidRPr="009F1B74">
              <w:t xml:space="preserve"> (replacing defective parts or parts with the matching parts or parts, which is not coordinated with the owner of the railroad car). The removed parts /details of the railroad car are not subject to return to the owner of the railroad car.</w:t>
            </w:r>
          </w:p>
        </w:tc>
      </w:tr>
      <w:tr w:rsidR="008C4833" w:rsidRPr="009F1B74" w14:paraId="0490723C" w14:textId="77777777" w:rsidTr="008C4833">
        <w:tc>
          <w:tcPr>
            <w:tcW w:w="9918" w:type="dxa"/>
            <w:gridSpan w:val="2"/>
          </w:tcPr>
          <w:p w14:paraId="701F8724" w14:textId="77777777" w:rsidR="008C4833" w:rsidRPr="009F1B74" w:rsidRDefault="008C4833" w:rsidP="008C4833">
            <w:pPr>
              <w:pStyle w:val="a7"/>
              <w:numPr>
                <w:ilvl w:val="0"/>
                <w:numId w:val="4"/>
              </w:numPr>
              <w:ind w:left="738" w:hanging="709"/>
            </w:pPr>
            <w:r w:rsidRPr="009F1B74">
              <w:t>having completed the maintenance of railroad cars that do not belong to the carrier during the transportation of goods, to issue an Act of work performed and to provide it to the Customer together with a Notice for the repair of a railroad car of the form VU-23M, a Notice of repaired railroad cars of the form VU-36M, as well as issued invoices for maintenance;</w:t>
            </w:r>
          </w:p>
        </w:tc>
      </w:tr>
      <w:tr w:rsidR="008C4833" w:rsidRPr="009F1B74" w14:paraId="6F037E6E" w14:textId="77777777" w:rsidTr="008C4833">
        <w:tc>
          <w:tcPr>
            <w:tcW w:w="9918" w:type="dxa"/>
            <w:gridSpan w:val="2"/>
          </w:tcPr>
          <w:p w14:paraId="347B088B" w14:textId="77777777" w:rsidR="008C4833" w:rsidRPr="009F1B74" w:rsidRDefault="008C4833" w:rsidP="008C4833">
            <w:pPr>
              <w:pStyle w:val="a7"/>
              <w:numPr>
                <w:ilvl w:val="0"/>
                <w:numId w:val="4"/>
              </w:numPr>
              <w:ind w:left="738" w:hanging="709"/>
            </w:pPr>
            <w:proofErr w:type="gramStart"/>
            <w:r w:rsidRPr="009F1B74">
              <w:t>to</w:t>
            </w:r>
            <w:proofErr w:type="gramEnd"/>
            <w:r w:rsidRPr="009F1B74">
              <w:t xml:space="preserve"> provide the Customer information on the terms for planning the transportation of goods/empty rolling stock on the railways of </w:t>
            </w:r>
            <w:proofErr w:type="spellStart"/>
            <w:r w:rsidRPr="009F1B74">
              <w:t>of</w:t>
            </w:r>
            <w:proofErr w:type="spellEnd"/>
            <w:r w:rsidRPr="009F1B74">
              <w:t xml:space="preserve"> the European Union</w:t>
            </w:r>
            <w:r>
              <w:t>.</w:t>
            </w:r>
          </w:p>
        </w:tc>
      </w:tr>
      <w:tr w:rsidR="008C4833" w:rsidRPr="009F1B74" w14:paraId="140F215B" w14:textId="77777777" w:rsidTr="008C4833">
        <w:tc>
          <w:tcPr>
            <w:tcW w:w="9918" w:type="dxa"/>
            <w:gridSpan w:val="2"/>
          </w:tcPr>
          <w:p w14:paraId="74163C2B" w14:textId="77777777" w:rsidR="008C4833" w:rsidRPr="009F1B74" w:rsidRDefault="008C4833" w:rsidP="008C4833">
            <w:pPr>
              <w:pStyle w:val="a7"/>
              <w:numPr>
                <w:ilvl w:val="0"/>
                <w:numId w:val="4"/>
              </w:numPr>
              <w:ind w:left="738" w:hanging="709"/>
            </w:pPr>
            <w:r w:rsidRPr="009F1B74">
              <w:t>to coordinate with all railways participating in the transportation the terms for the administration of the carriage of products and empty rolling stock;</w:t>
            </w:r>
          </w:p>
        </w:tc>
      </w:tr>
      <w:tr w:rsidR="008C4833" w:rsidRPr="009F1B74" w14:paraId="655B8FF5" w14:textId="77777777" w:rsidTr="008C4833">
        <w:tc>
          <w:tcPr>
            <w:tcW w:w="9918" w:type="dxa"/>
            <w:gridSpan w:val="2"/>
          </w:tcPr>
          <w:p w14:paraId="237F4A8C" w14:textId="77777777" w:rsidR="008C4833" w:rsidRPr="009F1B74" w:rsidRDefault="008C4833" w:rsidP="008C4833">
            <w:pPr>
              <w:pStyle w:val="a7"/>
              <w:numPr>
                <w:ilvl w:val="0"/>
                <w:numId w:val="4"/>
              </w:numPr>
              <w:ind w:left="738" w:hanging="709"/>
            </w:pPr>
            <w:r w:rsidRPr="009F1B74">
              <w:t>to pay the participants in the transportation or third parties who provided the services for the carriage of products/empty rolling stock, and other services;</w:t>
            </w:r>
          </w:p>
        </w:tc>
      </w:tr>
      <w:tr w:rsidR="008C4833" w:rsidRPr="009F1B74" w14:paraId="3B124CF2" w14:textId="77777777" w:rsidTr="008C4833">
        <w:tc>
          <w:tcPr>
            <w:tcW w:w="9918" w:type="dxa"/>
            <w:gridSpan w:val="2"/>
          </w:tcPr>
          <w:p w14:paraId="04AEA591" w14:textId="77777777" w:rsidR="008C4833" w:rsidRPr="009F1B74" w:rsidRDefault="008C4833" w:rsidP="008C4833">
            <w:pPr>
              <w:pStyle w:val="a7"/>
              <w:numPr>
                <w:ilvl w:val="0"/>
                <w:numId w:val="4"/>
              </w:numPr>
              <w:ind w:left="738" w:hanging="709"/>
            </w:pPr>
            <w:r w:rsidRPr="009F1B74">
              <w:t>should any fees be required to be paid at stations or border crossing points between States, to inform the Customer about them;</w:t>
            </w:r>
          </w:p>
        </w:tc>
      </w:tr>
      <w:tr w:rsidR="008C4833" w:rsidRPr="009F1B74" w14:paraId="5BC38A10" w14:textId="77777777" w:rsidTr="008C4833">
        <w:tc>
          <w:tcPr>
            <w:tcW w:w="9918" w:type="dxa"/>
            <w:gridSpan w:val="2"/>
          </w:tcPr>
          <w:p w14:paraId="481EAC44" w14:textId="77777777" w:rsidR="008C4833" w:rsidRPr="009F1B74" w:rsidRDefault="008C4833" w:rsidP="008C4833">
            <w:pPr>
              <w:pStyle w:val="a7"/>
              <w:numPr>
                <w:ilvl w:val="0"/>
                <w:numId w:val="4"/>
              </w:numPr>
              <w:ind w:left="738" w:hanging="709"/>
            </w:pPr>
            <w:r w:rsidRPr="009F1B74">
              <w:t>the Company carries out the following freight forwarding tasks in the interests of the Customer: planning a transportation route, looking for a carrier, organizing cargo dispatch and receipt;</w:t>
            </w:r>
          </w:p>
        </w:tc>
      </w:tr>
      <w:tr w:rsidR="008C4833" w:rsidRPr="009F1B74" w14:paraId="14503FE0" w14:textId="77777777" w:rsidTr="008C4833">
        <w:tc>
          <w:tcPr>
            <w:tcW w:w="9918" w:type="dxa"/>
            <w:gridSpan w:val="2"/>
          </w:tcPr>
          <w:p w14:paraId="77946E16" w14:textId="77777777" w:rsidR="008C4833" w:rsidRPr="009F1B74" w:rsidRDefault="008C4833" w:rsidP="008C4833">
            <w:pPr>
              <w:pStyle w:val="a7"/>
              <w:numPr>
                <w:ilvl w:val="0"/>
                <w:numId w:val="4"/>
              </w:numPr>
              <w:ind w:left="738" w:hanging="709"/>
            </w:pPr>
            <w:r w:rsidRPr="009F1B74">
              <w:t>to represent the Customer's interests in communications with all parties and government agencies involved in the forwarding of the Customer's products;</w:t>
            </w:r>
          </w:p>
        </w:tc>
      </w:tr>
      <w:tr w:rsidR="008C4833" w:rsidRPr="009F1B74" w14:paraId="0C7E9D86" w14:textId="77777777" w:rsidTr="008C4833">
        <w:tc>
          <w:tcPr>
            <w:tcW w:w="9918" w:type="dxa"/>
            <w:gridSpan w:val="2"/>
          </w:tcPr>
          <w:p w14:paraId="65AF2DD8" w14:textId="77777777" w:rsidR="008C4833" w:rsidRPr="009F1B74" w:rsidRDefault="008C4833" w:rsidP="008C4833">
            <w:pPr>
              <w:pStyle w:val="a7"/>
              <w:numPr>
                <w:ilvl w:val="0"/>
                <w:numId w:val="4"/>
              </w:numPr>
              <w:ind w:left="738" w:hanging="709"/>
            </w:pPr>
            <w:r w:rsidRPr="009F1B74">
              <w:t>to make settlements on behalf of the Customer with transport and other organizations involved in the transportation, storage, transshipment and handling of goods;</w:t>
            </w:r>
          </w:p>
        </w:tc>
      </w:tr>
      <w:tr w:rsidR="008C4833" w:rsidRPr="009F1B74" w14:paraId="42426314" w14:textId="77777777" w:rsidTr="008C4833">
        <w:tc>
          <w:tcPr>
            <w:tcW w:w="9918" w:type="dxa"/>
            <w:gridSpan w:val="2"/>
          </w:tcPr>
          <w:p w14:paraId="706DE04A" w14:textId="77777777" w:rsidR="008C4833" w:rsidRPr="009F1B74" w:rsidRDefault="008C4833" w:rsidP="008C4833">
            <w:pPr>
              <w:pStyle w:val="a7"/>
              <w:numPr>
                <w:ilvl w:val="0"/>
                <w:numId w:val="4"/>
              </w:numPr>
              <w:ind w:left="738" w:hanging="709"/>
            </w:pPr>
            <w:proofErr w:type="gramStart"/>
            <w:r w:rsidRPr="009F1B74">
              <w:t>repackage</w:t>
            </w:r>
            <w:proofErr w:type="gramEnd"/>
            <w:r w:rsidRPr="009F1B74">
              <w:t xml:space="preserve"> at the expense of the Customer in the event that packing is missing or is inconsistent with the nature and/or amount of the cargo to avoid potential harm to the cargo during transportation. Even when the Company uses such packaging, the </w:t>
            </w:r>
            <w:r>
              <w:t>Customer</w:t>
            </w:r>
            <w:r w:rsidRPr="009F1B74">
              <w:t xml:space="preserve"> is still responsible for any consequences that may arise if the cargo is delivered for transportation without packing or in packaging that is inappropriate for the nature and/or amount of the cargo;</w:t>
            </w:r>
          </w:p>
        </w:tc>
      </w:tr>
      <w:tr w:rsidR="008C4833" w:rsidRPr="009F1B74" w14:paraId="31E8DA57" w14:textId="77777777" w:rsidTr="008C4833">
        <w:tc>
          <w:tcPr>
            <w:tcW w:w="9918" w:type="dxa"/>
            <w:gridSpan w:val="2"/>
          </w:tcPr>
          <w:p w14:paraId="07DFDB33" w14:textId="77777777" w:rsidR="008C4833" w:rsidRPr="009F1B74" w:rsidRDefault="008C4833" w:rsidP="008C4833">
            <w:pPr>
              <w:pStyle w:val="a7"/>
              <w:numPr>
                <w:ilvl w:val="0"/>
                <w:numId w:val="4"/>
              </w:numPr>
              <w:ind w:left="738" w:hanging="709"/>
            </w:pPr>
            <w:r w:rsidRPr="009F1B74">
              <w:t xml:space="preserve">comply with all applicable </w:t>
            </w:r>
            <w:r>
              <w:t xml:space="preserve">EU`s </w:t>
            </w:r>
            <w:r w:rsidRPr="009F1B74">
              <w:t>laws and regulations, possess and keep current any licenses and permits required for the proper supply of services under the Contract.</w:t>
            </w:r>
          </w:p>
        </w:tc>
      </w:tr>
      <w:tr w:rsidR="008C4833" w:rsidRPr="009F1B74" w14:paraId="0A80C224" w14:textId="77777777" w:rsidTr="008C4833">
        <w:tc>
          <w:tcPr>
            <w:tcW w:w="9918" w:type="dxa"/>
            <w:gridSpan w:val="2"/>
          </w:tcPr>
          <w:p w14:paraId="4D0D18E4" w14:textId="77777777" w:rsidR="008C4833" w:rsidRPr="009F1B74" w:rsidRDefault="008C4833" w:rsidP="003E1011">
            <w:pPr>
              <w:pStyle w:val="RegularL2"/>
            </w:pPr>
            <w:r w:rsidRPr="009F1B74">
              <w:t>The Customer undertakes to:</w:t>
            </w:r>
          </w:p>
        </w:tc>
      </w:tr>
      <w:tr w:rsidR="008C4833" w:rsidRPr="009F1B74" w14:paraId="2CDC2028" w14:textId="77777777" w:rsidTr="008C4833">
        <w:tc>
          <w:tcPr>
            <w:tcW w:w="9918" w:type="dxa"/>
            <w:gridSpan w:val="2"/>
          </w:tcPr>
          <w:p w14:paraId="08A4945B" w14:textId="77777777" w:rsidR="008C4833" w:rsidRPr="009F1B74" w:rsidRDefault="008C4833" w:rsidP="008C4833">
            <w:pPr>
              <w:pStyle w:val="a7"/>
              <w:numPr>
                <w:ilvl w:val="2"/>
                <w:numId w:val="5"/>
              </w:numPr>
            </w:pPr>
            <w:proofErr w:type="gramStart"/>
            <w:r w:rsidRPr="009F1B74">
              <w:t>to</w:t>
            </w:r>
            <w:proofErr w:type="gramEnd"/>
            <w:r w:rsidRPr="009F1B74">
              <w:t xml:space="preserve"> provide the Company with an Application in the format outlined in the Contract's Annex 1 via email [specify the email address] no later than 5 (five) working days prior to the anticipated transportation of goods/empty rolling stock. The Customer is required to give the Company all pertinent information in the Application regarding the nature and characteristics of the cargo, including any special conditions for its transportation, handling instructions, instructions for transshipment, and instructions for transportation of goods. If the cargo involves the transportation of dangerous goods, the Customer is also required to specify the hazard class and provide cargo insurance at his own expense;</w:t>
            </w:r>
          </w:p>
        </w:tc>
      </w:tr>
      <w:tr w:rsidR="008C4833" w:rsidRPr="009F1B74" w14:paraId="56148D3D" w14:textId="77777777" w:rsidTr="008C4833">
        <w:tc>
          <w:tcPr>
            <w:tcW w:w="9918" w:type="dxa"/>
            <w:gridSpan w:val="2"/>
          </w:tcPr>
          <w:p w14:paraId="13CA61BF" w14:textId="77777777" w:rsidR="008C4833" w:rsidRPr="009F1B74" w:rsidRDefault="008C4833" w:rsidP="008C4833">
            <w:pPr>
              <w:pStyle w:val="a7"/>
              <w:numPr>
                <w:ilvl w:val="2"/>
                <w:numId w:val="10"/>
              </w:numPr>
            </w:pPr>
            <w:r w:rsidRPr="009F1B74">
              <w:t>to indicate the special characteristics of the cargo, which could cause harm to other cargo, people, or the environment, when submitting an Application to the Company;</w:t>
            </w:r>
          </w:p>
        </w:tc>
      </w:tr>
      <w:tr w:rsidR="008C4833" w:rsidRPr="009F1B74" w14:paraId="2D723039" w14:textId="77777777" w:rsidTr="008C4833">
        <w:tc>
          <w:tcPr>
            <w:tcW w:w="9918" w:type="dxa"/>
            <w:gridSpan w:val="2"/>
          </w:tcPr>
          <w:p w14:paraId="6D7B477B" w14:textId="77777777" w:rsidR="008C4833" w:rsidRPr="009F1B74" w:rsidRDefault="008C4833" w:rsidP="008C4833">
            <w:pPr>
              <w:pStyle w:val="a7"/>
              <w:numPr>
                <w:ilvl w:val="2"/>
                <w:numId w:val="11"/>
              </w:numPr>
            </w:pPr>
            <w:r w:rsidRPr="009F1B74">
              <w:t xml:space="preserve">to coordinate with the relevant authorities the terms of risky, perishable, and exceptional (oversized, heavy, and other products) shipments by train in </w:t>
            </w:r>
            <w:r>
              <w:t>EU</w:t>
            </w:r>
            <w:r w:rsidRPr="009F1B74">
              <w:t xml:space="preserve"> and other countries should the need arise;</w:t>
            </w:r>
          </w:p>
        </w:tc>
      </w:tr>
      <w:tr w:rsidR="008C4833" w:rsidRPr="009F1B74" w14:paraId="6727FAF3" w14:textId="77777777" w:rsidTr="008C4833">
        <w:tc>
          <w:tcPr>
            <w:tcW w:w="9918" w:type="dxa"/>
            <w:gridSpan w:val="2"/>
          </w:tcPr>
          <w:p w14:paraId="10B0BBF9" w14:textId="77777777" w:rsidR="008C4833" w:rsidRPr="009F1B74" w:rsidRDefault="008C4833" w:rsidP="008C4833">
            <w:pPr>
              <w:pStyle w:val="a7"/>
              <w:numPr>
                <w:ilvl w:val="2"/>
                <w:numId w:val="12"/>
              </w:numPr>
            </w:pPr>
            <w:r w:rsidRPr="009F1B74">
              <w:t>In case of a change in the site of delivery, to notify the Company promptly of any changes to the information provided in the Application and pay any extra fees or costs, including the price due to the carrier for the carriage of cargo or empty railroad cars not owned by the carrier;</w:t>
            </w:r>
          </w:p>
        </w:tc>
      </w:tr>
      <w:tr w:rsidR="008C4833" w:rsidRPr="009F1B74" w14:paraId="554BFFD3" w14:textId="77777777" w:rsidTr="008C4833">
        <w:tc>
          <w:tcPr>
            <w:tcW w:w="9918" w:type="dxa"/>
            <w:gridSpan w:val="2"/>
          </w:tcPr>
          <w:p w14:paraId="03D31EAA" w14:textId="77777777" w:rsidR="008C4833" w:rsidRPr="009F1B74" w:rsidRDefault="008C4833" w:rsidP="008C4833">
            <w:pPr>
              <w:pStyle w:val="a7"/>
              <w:numPr>
                <w:ilvl w:val="2"/>
                <w:numId w:val="13"/>
              </w:numPr>
            </w:pPr>
            <w:proofErr w:type="gramStart"/>
            <w:r w:rsidRPr="009F1B74">
              <w:t>to</w:t>
            </w:r>
            <w:proofErr w:type="gramEnd"/>
            <w:r w:rsidRPr="009F1B74">
              <w:t xml:space="preserve"> provide the Company with all the cargo-related information required for transportation, and to do it without delay. This will ensure that the Company is able to accept the cargo for transportation, transport it, and deliver it to the recipient. The Company may choose not to begin performing its duties should the Customer fail to supply the required information;</w:t>
            </w:r>
          </w:p>
        </w:tc>
      </w:tr>
      <w:tr w:rsidR="008C4833" w:rsidRPr="009F1B74" w14:paraId="6D49D14D" w14:textId="77777777" w:rsidTr="008C4833">
        <w:tc>
          <w:tcPr>
            <w:tcW w:w="9918" w:type="dxa"/>
            <w:gridSpan w:val="2"/>
          </w:tcPr>
          <w:p w14:paraId="5FA237F6" w14:textId="77777777" w:rsidR="008C4833" w:rsidRPr="009F1B74" w:rsidRDefault="008C4833" w:rsidP="008C4833">
            <w:pPr>
              <w:pStyle w:val="a7"/>
              <w:numPr>
                <w:ilvl w:val="2"/>
                <w:numId w:val="14"/>
              </w:numPr>
            </w:pPr>
            <w:r w:rsidRPr="009F1B74">
              <w:t>to ensure that shipping documents are properly registered in accordance with applicable legal requirements and the Company's instructions for filling out transportation documents, and in the event that a shortage, loss, damage, or other damage to the cargo is discovered, to ensure that the appropriate act is prepared at the location of the cargo's delivery and to ensure the presence of a mark in the shipping documents;</w:t>
            </w:r>
          </w:p>
        </w:tc>
      </w:tr>
      <w:tr w:rsidR="008C4833" w:rsidRPr="009F1B74" w14:paraId="4FF34230" w14:textId="77777777" w:rsidTr="008C4833">
        <w:tc>
          <w:tcPr>
            <w:tcW w:w="9918" w:type="dxa"/>
            <w:gridSpan w:val="2"/>
          </w:tcPr>
          <w:p w14:paraId="43EF5741" w14:textId="77777777" w:rsidR="008C4833" w:rsidRPr="009F1B74" w:rsidRDefault="008C4833" w:rsidP="008C4833">
            <w:pPr>
              <w:pStyle w:val="a7"/>
              <w:numPr>
                <w:ilvl w:val="2"/>
                <w:numId w:val="15"/>
              </w:numPr>
            </w:pPr>
            <w:r w:rsidRPr="009F1B74">
              <w:t>prior to the start of transportation, to make sure that the invoices are complete and include all essential documentation for the implementation of customs, border, veterinary, phytosanitary, and other processes of state organizations and to transfer this package to the Company before the start of transportation;</w:t>
            </w:r>
          </w:p>
        </w:tc>
      </w:tr>
      <w:tr w:rsidR="008C4833" w:rsidRPr="009F1B74" w14:paraId="0655AAFF" w14:textId="77777777" w:rsidTr="008C4833">
        <w:tc>
          <w:tcPr>
            <w:tcW w:w="9918" w:type="dxa"/>
            <w:gridSpan w:val="2"/>
          </w:tcPr>
          <w:p w14:paraId="423F02A7" w14:textId="77777777" w:rsidR="008C4833" w:rsidRPr="009F1B74" w:rsidRDefault="008C4833" w:rsidP="008C4833">
            <w:pPr>
              <w:pStyle w:val="a7"/>
              <w:numPr>
                <w:ilvl w:val="2"/>
                <w:numId w:val="16"/>
              </w:numPr>
            </w:pPr>
            <w:r w:rsidRPr="009F1B74">
              <w:t>to make sure the preliminary declaration is made and to inform the competent authorities of the import, export or transit of goods;</w:t>
            </w:r>
          </w:p>
        </w:tc>
      </w:tr>
      <w:tr w:rsidR="008C4833" w:rsidRPr="009F1B74" w14:paraId="179DD6E5" w14:textId="77777777" w:rsidTr="008C4833">
        <w:tc>
          <w:tcPr>
            <w:tcW w:w="9918" w:type="dxa"/>
            <w:gridSpan w:val="2"/>
          </w:tcPr>
          <w:p w14:paraId="1F8DA273" w14:textId="77777777" w:rsidR="008C4833" w:rsidRPr="009F1B74" w:rsidRDefault="008C4833" w:rsidP="008C4833">
            <w:pPr>
              <w:pStyle w:val="a7"/>
              <w:numPr>
                <w:ilvl w:val="2"/>
                <w:numId w:val="17"/>
              </w:numPr>
            </w:pPr>
            <w:r w:rsidRPr="009F1B74">
              <w:t>to maintain access roads at loading and unloading sites in good condition to permit open and unrestricted movement of transportation rolling stock;</w:t>
            </w:r>
          </w:p>
        </w:tc>
      </w:tr>
      <w:tr w:rsidR="008C4833" w:rsidRPr="009F1B74" w14:paraId="30DAD603" w14:textId="77777777" w:rsidTr="008C4833">
        <w:tc>
          <w:tcPr>
            <w:tcW w:w="9918" w:type="dxa"/>
            <w:gridSpan w:val="2"/>
          </w:tcPr>
          <w:p w14:paraId="1D49BCC0" w14:textId="77777777" w:rsidR="008C4833" w:rsidRPr="009F1B74" w:rsidRDefault="008C4833" w:rsidP="008C4833">
            <w:pPr>
              <w:pStyle w:val="a7"/>
              <w:numPr>
                <w:ilvl w:val="2"/>
                <w:numId w:val="18"/>
              </w:numPr>
            </w:pPr>
            <w:r w:rsidRPr="009F1B74">
              <w:t>prior to the arrival of the rolling stock for loading and proper transfer of the cargo for transportation, the Customer is to ensure proper packaging, including the packaging that prevents spoilage/damage to the cargo during transportation, as well as marking provided for by the rules of cargo transportation;</w:t>
            </w:r>
          </w:p>
        </w:tc>
      </w:tr>
      <w:tr w:rsidR="008C4833" w:rsidRPr="009F1B74" w14:paraId="7B17E0EB" w14:textId="77777777" w:rsidTr="008C4833">
        <w:tc>
          <w:tcPr>
            <w:tcW w:w="9918" w:type="dxa"/>
            <w:gridSpan w:val="2"/>
          </w:tcPr>
          <w:p w14:paraId="5650F6C6" w14:textId="77777777" w:rsidR="008C4833" w:rsidRPr="009F1B74" w:rsidRDefault="008C4833" w:rsidP="008C4833">
            <w:pPr>
              <w:pStyle w:val="a7"/>
              <w:numPr>
                <w:ilvl w:val="2"/>
                <w:numId w:val="19"/>
              </w:numPr>
            </w:pPr>
            <w:r w:rsidRPr="009F1B74">
              <w:t>if not delegated to the Company in line with a separate agreement, agrees to provide loading, unloading, and customs clearance of cargo;</w:t>
            </w:r>
          </w:p>
        </w:tc>
      </w:tr>
      <w:tr w:rsidR="008C4833" w:rsidRPr="009F1B74" w14:paraId="09461BB5" w14:textId="77777777" w:rsidTr="008C4833">
        <w:tc>
          <w:tcPr>
            <w:tcW w:w="9918" w:type="dxa"/>
            <w:gridSpan w:val="2"/>
          </w:tcPr>
          <w:p w14:paraId="5E1C9327" w14:textId="77777777" w:rsidR="008C4833" w:rsidRPr="009F1B74" w:rsidRDefault="008C4833" w:rsidP="008C4833">
            <w:pPr>
              <w:pStyle w:val="a7"/>
              <w:numPr>
                <w:ilvl w:val="2"/>
                <w:numId w:val="20"/>
              </w:numPr>
            </w:pPr>
            <w:r w:rsidRPr="009F1B74">
              <w:t xml:space="preserve">to guarantee that the objects being transferred for transportation fully adhere to the shipping documentation, are not prohibited or subject to circulation restrictions under the laws of </w:t>
            </w:r>
            <w:r>
              <w:t>EU</w:t>
            </w:r>
            <w:r w:rsidRPr="009F1B74">
              <w:t>, the country of destination, or the country of transit, do not endanger rolling stock;</w:t>
            </w:r>
          </w:p>
        </w:tc>
      </w:tr>
      <w:tr w:rsidR="008C4833" w:rsidRPr="009F1B74" w14:paraId="12B98D83" w14:textId="77777777" w:rsidTr="008C4833">
        <w:tc>
          <w:tcPr>
            <w:tcW w:w="9918" w:type="dxa"/>
            <w:gridSpan w:val="2"/>
          </w:tcPr>
          <w:p w14:paraId="61A1AEBE" w14:textId="77777777" w:rsidR="008C4833" w:rsidRPr="009F1B74" w:rsidRDefault="008C4833" w:rsidP="008C4833">
            <w:pPr>
              <w:pStyle w:val="a7"/>
              <w:numPr>
                <w:ilvl w:val="2"/>
                <w:numId w:val="21"/>
              </w:numPr>
            </w:pPr>
            <w:r w:rsidRPr="009F1B74">
              <w:t xml:space="preserve">to cover all costs incurred by the Company to cover services (works) subcontractors and mandatory payments, as well as to sign an act of work completed, and to pay the Company for the forwarding services and other services in accordance with the settlement procedure stipulated in Section </w:t>
            </w:r>
            <w:r>
              <w:rPr>
                <w:lang w:val="uk-UA"/>
              </w:rPr>
              <w:t>3</w:t>
            </w:r>
            <w:r w:rsidRPr="009F1B74">
              <w:t xml:space="preserve"> herein;</w:t>
            </w:r>
          </w:p>
        </w:tc>
      </w:tr>
      <w:tr w:rsidR="008C4833" w:rsidRPr="009F1B74" w14:paraId="267CD09E" w14:textId="77777777" w:rsidTr="008C4833">
        <w:tc>
          <w:tcPr>
            <w:tcW w:w="9918" w:type="dxa"/>
            <w:gridSpan w:val="2"/>
          </w:tcPr>
          <w:p w14:paraId="73768FF0" w14:textId="77777777" w:rsidR="008C4833" w:rsidRPr="009F1B74" w:rsidRDefault="008C4833" w:rsidP="008C4833">
            <w:pPr>
              <w:pStyle w:val="a7"/>
              <w:numPr>
                <w:ilvl w:val="2"/>
                <w:numId w:val="22"/>
              </w:numPr>
            </w:pPr>
            <w:r w:rsidRPr="009F1B74">
              <w:t>in accordance with the terms established with the Company, to send freight or empty rolling stock;</w:t>
            </w:r>
          </w:p>
        </w:tc>
      </w:tr>
      <w:tr w:rsidR="008C4833" w:rsidRPr="009F1B74" w14:paraId="6CF4FEDF" w14:textId="77777777" w:rsidTr="008C4833">
        <w:tc>
          <w:tcPr>
            <w:tcW w:w="9918" w:type="dxa"/>
            <w:gridSpan w:val="2"/>
          </w:tcPr>
          <w:p w14:paraId="1D5BFC91" w14:textId="77777777" w:rsidR="008C4833" w:rsidRPr="009F1B74" w:rsidRDefault="008C4833" w:rsidP="008C4833">
            <w:pPr>
              <w:pStyle w:val="a7"/>
              <w:numPr>
                <w:ilvl w:val="2"/>
                <w:numId w:val="23"/>
              </w:numPr>
            </w:pPr>
            <w:r w:rsidRPr="009F1B74">
              <w:t>to pay the following payments in accordance with the current tariffs: for the use of railroad cars and containers; for organizing the location of railroad cars, containers that do not belong to the carrier, and rolling stock used as cargo on their axles, on public infrastructure railway tracks; to pay for organizing cargo storage/security services for the entire time of cargo delay/empty rolling stock, in the presence of supporting documents, if the goods/empty rolling stock forwarded by the Company were delayed during transportation due to obstacles that arose through no fault of the Company and as a result of non–fulfillment or improper fulfillment by the Customer of the requirements specified in Provision 2.2 herein, or without coordinating the acceptance of cargo with loading companies at border points or ports;</w:t>
            </w:r>
          </w:p>
        </w:tc>
      </w:tr>
      <w:tr w:rsidR="008C4833" w:rsidRPr="009F1B74" w14:paraId="4848CFAE" w14:textId="77777777" w:rsidTr="008C4833">
        <w:tc>
          <w:tcPr>
            <w:tcW w:w="9918" w:type="dxa"/>
            <w:gridSpan w:val="2"/>
          </w:tcPr>
          <w:p w14:paraId="0DE293B2" w14:textId="77777777" w:rsidR="008C4833" w:rsidRPr="009F1B74" w:rsidRDefault="008C4833" w:rsidP="008C4833">
            <w:pPr>
              <w:pStyle w:val="a7"/>
              <w:numPr>
                <w:ilvl w:val="2"/>
                <w:numId w:val="24"/>
              </w:numPr>
            </w:pPr>
            <w:r w:rsidRPr="009F1B74">
              <w:t>to make payments for the assessment of the cargo, if it is required under the Contract for the cargo's carriage and the waybill specifies the cargo's cost;</w:t>
            </w:r>
          </w:p>
        </w:tc>
      </w:tr>
      <w:tr w:rsidR="008C4833" w:rsidRPr="009F1B74" w14:paraId="3535A3AD" w14:textId="77777777" w:rsidTr="008C4833">
        <w:tc>
          <w:tcPr>
            <w:tcW w:w="9918" w:type="dxa"/>
            <w:gridSpan w:val="2"/>
          </w:tcPr>
          <w:p w14:paraId="2C543302" w14:textId="77777777" w:rsidR="008C4833" w:rsidRPr="009F1B74" w:rsidRDefault="008C4833" w:rsidP="008C4833">
            <w:pPr>
              <w:pStyle w:val="a7"/>
              <w:numPr>
                <w:ilvl w:val="2"/>
                <w:numId w:val="25"/>
              </w:numPr>
            </w:pPr>
            <w:r w:rsidRPr="009F1B74">
              <w:t>to notify the Company of any conditions that hinder the dispatch, transportation, or provision of goods or other services immediately;</w:t>
            </w:r>
          </w:p>
        </w:tc>
      </w:tr>
      <w:tr w:rsidR="008C4833" w:rsidRPr="009F1B74" w14:paraId="35FE4728" w14:textId="77777777" w:rsidTr="008C4833">
        <w:tc>
          <w:tcPr>
            <w:tcW w:w="9918" w:type="dxa"/>
            <w:gridSpan w:val="2"/>
          </w:tcPr>
          <w:p w14:paraId="65D4F66B" w14:textId="77777777" w:rsidR="008C4833" w:rsidRPr="009F1B74" w:rsidRDefault="008C4833" w:rsidP="008C4833">
            <w:pPr>
              <w:pStyle w:val="a7"/>
              <w:numPr>
                <w:ilvl w:val="2"/>
                <w:numId w:val="26"/>
              </w:numPr>
            </w:pPr>
            <w:r w:rsidRPr="009F1B74">
              <w:t>as soon as the shipping of goods or empty rolling stock is complete, to transmit copies of the transportation documentation to the Company;</w:t>
            </w:r>
          </w:p>
        </w:tc>
      </w:tr>
      <w:tr w:rsidR="008C4833" w:rsidRPr="009F1B74" w14:paraId="51AD4C5E" w14:textId="77777777" w:rsidTr="008C4833">
        <w:tc>
          <w:tcPr>
            <w:tcW w:w="9918" w:type="dxa"/>
            <w:gridSpan w:val="2"/>
          </w:tcPr>
          <w:p w14:paraId="76FC8CAA" w14:textId="77777777" w:rsidR="008C4833" w:rsidRPr="009F1B74" w:rsidRDefault="008C4833" w:rsidP="008C4833">
            <w:pPr>
              <w:pStyle w:val="a7"/>
              <w:numPr>
                <w:ilvl w:val="2"/>
                <w:numId w:val="27"/>
              </w:numPr>
            </w:pPr>
            <w:r w:rsidRPr="009F1B74">
              <w:t>not to publish, not to reveal to other parties the code, supplementary code, and sub-code indicated by the Company, and not to be liable for any unauthorized use of the provided code verifying payment in line with the submitted Application for cargo transportation;</w:t>
            </w:r>
          </w:p>
        </w:tc>
      </w:tr>
      <w:tr w:rsidR="008C4833" w:rsidRPr="009F1B74" w14:paraId="3CBB96E3" w14:textId="77777777" w:rsidTr="008C4833">
        <w:tc>
          <w:tcPr>
            <w:tcW w:w="9918" w:type="dxa"/>
            <w:gridSpan w:val="2"/>
          </w:tcPr>
          <w:p w14:paraId="0057A0AC" w14:textId="77777777" w:rsidR="008C4833" w:rsidRPr="009F1B74" w:rsidRDefault="008C4833" w:rsidP="008C4833">
            <w:pPr>
              <w:pStyle w:val="a7"/>
              <w:numPr>
                <w:ilvl w:val="2"/>
                <w:numId w:val="28"/>
              </w:numPr>
            </w:pPr>
            <w:r w:rsidRPr="009F1B74">
              <w:t>if the Customer is a value-added tax (VAT) payer, they are to provide the Company with their accurate and current payer code and notify in writing of any changes within 3 (three) working days;</w:t>
            </w:r>
          </w:p>
        </w:tc>
      </w:tr>
      <w:tr w:rsidR="008C4833" w:rsidRPr="009F1B74" w14:paraId="090E25E5" w14:textId="77777777" w:rsidTr="008C4833">
        <w:tc>
          <w:tcPr>
            <w:tcW w:w="9918" w:type="dxa"/>
            <w:gridSpan w:val="2"/>
          </w:tcPr>
          <w:p w14:paraId="03986959" w14:textId="77777777" w:rsidR="008C4833" w:rsidRPr="009F1B74" w:rsidRDefault="008C4833" w:rsidP="008C4833">
            <w:pPr>
              <w:pStyle w:val="a7"/>
              <w:numPr>
                <w:ilvl w:val="2"/>
                <w:numId w:val="29"/>
              </w:numPr>
            </w:pPr>
            <w:proofErr w:type="gramStart"/>
            <w:r w:rsidRPr="009F1B74">
              <w:t>to</w:t>
            </w:r>
            <w:proofErr w:type="gramEnd"/>
            <w:r w:rsidRPr="009F1B74">
              <w:t xml:space="preserve"> guarantee that the products that are transported are dispatched from the departure stations and transported only after prior agreement with the Company in accordance with the process outlined in this provision. Prior to the scheduled shipment of goods from the railway station of departure, the sender or a representative of the sender (the Customer) submits Applications for Cargo Transportation to the Company for approval of the main plan for the upcoming month (a full month's plan) or an additional plan through the automated cargo transportation planning system in international traffic MESPLAN;</w:t>
            </w:r>
          </w:p>
        </w:tc>
      </w:tr>
      <w:tr w:rsidR="008C4833" w:rsidRPr="009F1B74" w14:paraId="1F3BE76A" w14:textId="77777777" w:rsidTr="008C4833">
        <w:tc>
          <w:tcPr>
            <w:tcW w:w="9918" w:type="dxa"/>
            <w:gridSpan w:val="2"/>
          </w:tcPr>
          <w:p w14:paraId="7ED07C42" w14:textId="77777777" w:rsidR="008C4833" w:rsidRPr="009F1B74" w:rsidRDefault="008C4833" w:rsidP="008C4833">
            <w:pPr>
              <w:pStyle w:val="a7"/>
              <w:numPr>
                <w:ilvl w:val="2"/>
                <w:numId w:val="30"/>
              </w:numPr>
            </w:pPr>
            <w:r w:rsidRPr="009F1B74">
              <w:t xml:space="preserve">if required, to produce documentation approving the import or export of commodities to or from </w:t>
            </w:r>
            <w:r>
              <w:t>EU</w:t>
            </w:r>
            <w:r w:rsidRPr="009F1B74">
              <w:t>'s territory and execute permitted customs procedures with respect to products under customs control;</w:t>
            </w:r>
          </w:p>
        </w:tc>
      </w:tr>
      <w:tr w:rsidR="008C4833" w:rsidRPr="009F1B74" w14:paraId="4E5F7186" w14:textId="77777777" w:rsidTr="008C4833">
        <w:tc>
          <w:tcPr>
            <w:tcW w:w="9918" w:type="dxa"/>
            <w:gridSpan w:val="2"/>
          </w:tcPr>
          <w:p w14:paraId="582995AA" w14:textId="77777777" w:rsidR="008C4833" w:rsidRPr="009F1B74" w:rsidRDefault="008C4833" w:rsidP="008C4833">
            <w:pPr>
              <w:pStyle w:val="a7"/>
              <w:numPr>
                <w:ilvl w:val="2"/>
                <w:numId w:val="31"/>
              </w:numPr>
            </w:pPr>
            <w:r w:rsidRPr="009F1B74">
              <w:t>to draw up transportation documentation before sending the shipment;</w:t>
            </w:r>
          </w:p>
        </w:tc>
      </w:tr>
      <w:tr w:rsidR="008C4833" w:rsidRPr="009F1B74" w14:paraId="29BC187D" w14:textId="77777777" w:rsidTr="008C4833">
        <w:tc>
          <w:tcPr>
            <w:tcW w:w="9918" w:type="dxa"/>
            <w:gridSpan w:val="2"/>
          </w:tcPr>
          <w:p w14:paraId="3E93088F" w14:textId="77777777" w:rsidR="008C4833" w:rsidRPr="009F1B74" w:rsidRDefault="008C4833" w:rsidP="008C4833">
            <w:pPr>
              <w:pStyle w:val="a7"/>
              <w:numPr>
                <w:ilvl w:val="2"/>
                <w:numId w:val="32"/>
              </w:numPr>
            </w:pPr>
            <w:r w:rsidRPr="009F1B74">
              <w:t>to provide goods for transportation in a container or packaging that meet the requirements, protecting the goods from loss, damage, deterioration, and degradation during transportation, protecting vehicles and other goods from damage and pollution, as well as preventing harm to human health, animal welfare, the environment, and railway infrastructure;</w:t>
            </w:r>
          </w:p>
        </w:tc>
      </w:tr>
      <w:tr w:rsidR="008C4833" w:rsidRPr="009F1B74" w14:paraId="2C09907B" w14:textId="77777777" w:rsidTr="008C4833">
        <w:tc>
          <w:tcPr>
            <w:tcW w:w="9918" w:type="dxa"/>
            <w:gridSpan w:val="2"/>
          </w:tcPr>
          <w:p w14:paraId="30043247" w14:textId="77777777" w:rsidR="008C4833" w:rsidRPr="009F1B74" w:rsidRDefault="008C4833" w:rsidP="008C4833">
            <w:pPr>
              <w:pStyle w:val="a7"/>
              <w:numPr>
                <w:ilvl w:val="2"/>
                <w:numId w:val="33"/>
              </w:numPr>
            </w:pPr>
            <w:r w:rsidRPr="009F1B74">
              <w:t>to deliver to the Company immediately any documents proving the conclusion of customs procedures upon the Company's request;</w:t>
            </w:r>
          </w:p>
        </w:tc>
      </w:tr>
      <w:tr w:rsidR="008C4833" w:rsidRPr="009F1B74" w14:paraId="2B0BF4DB" w14:textId="77777777" w:rsidTr="008C4833">
        <w:tc>
          <w:tcPr>
            <w:tcW w:w="9918" w:type="dxa"/>
            <w:gridSpan w:val="2"/>
          </w:tcPr>
          <w:p w14:paraId="05F88B7D" w14:textId="77777777" w:rsidR="008C4833" w:rsidRPr="009F1B74" w:rsidRDefault="008C4833" w:rsidP="008C4833">
            <w:pPr>
              <w:pStyle w:val="a7"/>
              <w:numPr>
                <w:ilvl w:val="2"/>
                <w:numId w:val="34"/>
              </w:numPr>
            </w:pPr>
            <w:proofErr w:type="gramStart"/>
            <w:r w:rsidRPr="009F1B74">
              <w:t>to</w:t>
            </w:r>
            <w:proofErr w:type="gramEnd"/>
            <w:r w:rsidRPr="009F1B74">
              <w:t xml:space="preserve"> issue a power of attorney to the Company if it is necessary to fulfill its obligations under this Contract.</w:t>
            </w:r>
          </w:p>
        </w:tc>
      </w:tr>
      <w:tr w:rsidR="008C4833" w:rsidRPr="009F1B74" w14:paraId="6BC462EF" w14:textId="77777777" w:rsidTr="008C4833">
        <w:tc>
          <w:tcPr>
            <w:tcW w:w="9918" w:type="dxa"/>
            <w:gridSpan w:val="2"/>
          </w:tcPr>
          <w:p w14:paraId="04BD431D" w14:textId="77777777" w:rsidR="008C4833" w:rsidRPr="009F1B74" w:rsidRDefault="008C4833" w:rsidP="003E1011">
            <w:pPr>
              <w:pStyle w:val="RegularL2"/>
            </w:pPr>
            <w:r w:rsidRPr="009F1B74">
              <w:t>The Company has the right to involve third parties without the Customer's permission in order to fulfill its duties. The Company has the right to carry out an independent selection of carriers, agents, and other third parties to fulfill the Customer's order and conclude transactions with such third parties on its behalf.</w:t>
            </w:r>
          </w:p>
        </w:tc>
      </w:tr>
      <w:tr w:rsidR="008C4833" w:rsidRPr="009F1B74" w14:paraId="70161769" w14:textId="77777777" w:rsidTr="008C4833">
        <w:tc>
          <w:tcPr>
            <w:tcW w:w="9918" w:type="dxa"/>
            <w:gridSpan w:val="2"/>
          </w:tcPr>
          <w:p w14:paraId="68145BE4" w14:textId="77777777" w:rsidR="008C4833" w:rsidRPr="009F1B74" w:rsidRDefault="008C4833" w:rsidP="003E1011">
            <w:pPr>
              <w:pStyle w:val="RegularL2"/>
            </w:pPr>
            <w:r w:rsidRPr="009F1B74">
              <w:t>If the Customer fails to submit all information required for the correct execution of this Contract the Company has the right to refuse to perform forwarding services and related services under this Contract until the Customer provides the Company with the missing information. The Company is to notify the Customer of the issue of missing information.</w:t>
            </w:r>
          </w:p>
        </w:tc>
      </w:tr>
      <w:tr w:rsidR="008C4833" w:rsidRPr="009F1B74" w14:paraId="3104EBAC" w14:textId="77777777" w:rsidTr="008C4833">
        <w:tc>
          <w:tcPr>
            <w:tcW w:w="9918" w:type="dxa"/>
            <w:gridSpan w:val="2"/>
          </w:tcPr>
          <w:p w14:paraId="1A8D1254" w14:textId="77777777" w:rsidR="008C4833" w:rsidRPr="009F1B74" w:rsidRDefault="008C4833" w:rsidP="003E1011">
            <w:pPr>
              <w:pStyle w:val="RegularL2"/>
            </w:pPr>
            <w:r w:rsidRPr="009F1B74">
              <w:t>The Customer has the right to monitor the execution of his order by requesting information from the Company.</w:t>
            </w:r>
          </w:p>
        </w:tc>
      </w:tr>
      <w:tr w:rsidR="008C4833" w:rsidRPr="009F1B74" w14:paraId="228E3AC1" w14:textId="77777777" w:rsidTr="008C4833">
        <w:tc>
          <w:tcPr>
            <w:tcW w:w="9918" w:type="dxa"/>
            <w:gridSpan w:val="2"/>
          </w:tcPr>
          <w:p w14:paraId="24D1E015" w14:textId="77777777" w:rsidR="008C4833" w:rsidRPr="009F1B74" w:rsidRDefault="008C4833" w:rsidP="003E1011">
            <w:pPr>
              <w:pStyle w:val="RegularL1"/>
            </w:pPr>
            <w:bookmarkStart w:id="2" w:name="_Toc123811186"/>
            <w:r w:rsidRPr="009F1B74">
              <w:t>PAYMENT PROCEDURE</w:t>
            </w:r>
            <w:bookmarkEnd w:id="2"/>
          </w:p>
        </w:tc>
      </w:tr>
      <w:tr w:rsidR="008C4833" w:rsidRPr="009F1B74" w14:paraId="13DA6BAC" w14:textId="77777777" w:rsidTr="008C4833">
        <w:tc>
          <w:tcPr>
            <w:tcW w:w="9918" w:type="dxa"/>
            <w:gridSpan w:val="2"/>
          </w:tcPr>
          <w:p w14:paraId="4570CFA3" w14:textId="77777777" w:rsidR="008C4833" w:rsidRPr="009F1B74" w:rsidRDefault="008C4833" w:rsidP="003E1011">
            <w:pPr>
              <w:pStyle w:val="RegularL2"/>
            </w:pPr>
            <w:r w:rsidRPr="009F1B74">
              <w:t>The cost of the services is communicated to the Customer through email, and is deemed to have been agreed upon at the time the application is received.</w:t>
            </w:r>
          </w:p>
        </w:tc>
      </w:tr>
      <w:tr w:rsidR="008C4833" w:rsidRPr="009F1B74" w14:paraId="5A1D4CDC" w14:textId="77777777" w:rsidTr="008C4833">
        <w:tc>
          <w:tcPr>
            <w:tcW w:w="9918" w:type="dxa"/>
            <w:gridSpan w:val="2"/>
          </w:tcPr>
          <w:p w14:paraId="3D615597" w14:textId="77777777" w:rsidR="008C4833" w:rsidRPr="009F1B74" w:rsidRDefault="008C4833" w:rsidP="003E1011">
            <w:pPr>
              <w:pStyle w:val="RegularL2"/>
            </w:pPr>
            <w:r w:rsidRPr="009F1B74">
              <w:t>The Company issues an invoice to the Customer for an advance payment equal to 100% of the cost of the forwarding services and other services in accordance with the Customer's application.</w:t>
            </w:r>
          </w:p>
        </w:tc>
      </w:tr>
      <w:tr w:rsidR="008C4833" w:rsidRPr="009F1B74" w14:paraId="5CEC0F47" w14:textId="77777777" w:rsidTr="008C4833">
        <w:tc>
          <w:tcPr>
            <w:tcW w:w="9918" w:type="dxa"/>
            <w:gridSpan w:val="2"/>
          </w:tcPr>
          <w:p w14:paraId="311A66F2" w14:textId="77777777" w:rsidR="008C4833" w:rsidRPr="009F1B74" w:rsidRDefault="008C4833" w:rsidP="003E1011">
            <w:pPr>
              <w:pStyle w:val="RegularL2"/>
            </w:pPr>
            <w:r w:rsidRPr="009F1B74">
              <w:t xml:space="preserve">The Customer agrees to prepay the Company the amount specified in the invoice for forwarding services and any connected services. The services are only rendered to the Customer after the invoice's stated amount has been credited to the Company's bank account, which is listed in Section </w:t>
            </w:r>
            <w:r>
              <w:rPr>
                <w:lang w:val="uk-UA"/>
              </w:rPr>
              <w:t>1</w:t>
            </w:r>
            <w:r>
              <w:t>3</w:t>
            </w:r>
            <w:r w:rsidRPr="009F1B74">
              <w:t xml:space="preserve"> of the Contract, within 3 (three) calendar days of the day it was sent by email.</w:t>
            </w:r>
          </w:p>
        </w:tc>
      </w:tr>
      <w:tr w:rsidR="008C4833" w:rsidRPr="009F1B74" w14:paraId="610A35F5" w14:textId="77777777" w:rsidTr="008C4833">
        <w:tc>
          <w:tcPr>
            <w:tcW w:w="9918" w:type="dxa"/>
            <w:gridSpan w:val="2"/>
          </w:tcPr>
          <w:p w14:paraId="67130DED" w14:textId="77777777" w:rsidR="008C4833" w:rsidRPr="009F1B74" w:rsidRDefault="008C4833" w:rsidP="003E1011">
            <w:pPr>
              <w:pStyle w:val="RegularL2"/>
            </w:pPr>
            <w:r w:rsidRPr="009F1B74">
              <w:t xml:space="preserve">The Customer agrees to notify the Company immediately and submit an update to the Application if it is intended to transport more cargo or purchase a different service than what was specified in the initial Application. The Company calculates the difference in the amounts owed and issues an additional invoice to the Customer. Within the time frames outlined in Provision 3.3 of the Contract, the additional invoice's specified amount is to be credited to the Company's bank account set out in Section </w:t>
            </w:r>
            <w:r>
              <w:rPr>
                <w:lang w:val="uk-UA"/>
              </w:rPr>
              <w:t>1</w:t>
            </w:r>
            <w:r>
              <w:t>3</w:t>
            </w:r>
            <w:r w:rsidRPr="009F1B74">
              <w:t>. Services are only rendered to the Customer after payment has been paid to the Company's bank account in the amount stated on the extra invoice.</w:t>
            </w:r>
          </w:p>
        </w:tc>
      </w:tr>
      <w:tr w:rsidR="008C4833" w:rsidRPr="009F1B74" w14:paraId="1C9EFE0C" w14:textId="77777777" w:rsidTr="008C4833">
        <w:tc>
          <w:tcPr>
            <w:tcW w:w="9918" w:type="dxa"/>
            <w:gridSpan w:val="2"/>
          </w:tcPr>
          <w:p w14:paraId="5FC4D151" w14:textId="77777777" w:rsidR="008C4833" w:rsidRPr="009F1B74" w:rsidRDefault="008C4833" w:rsidP="003E1011">
            <w:pPr>
              <w:pStyle w:val="RegularL2"/>
            </w:pPr>
            <w:r w:rsidRPr="009F1B74">
              <w:t xml:space="preserve">All payments made by the Customer under the Contract are made by wire transfer of the corresponding funds to the Company's current account, which is specified in the Contract in the </w:t>
            </w:r>
            <w:r>
              <w:t>EUR</w:t>
            </w:r>
            <w:r w:rsidRPr="009F1B74">
              <w:t xml:space="preserve">. </w:t>
            </w:r>
          </w:p>
        </w:tc>
      </w:tr>
      <w:tr w:rsidR="008C4833" w:rsidRPr="009F1B74" w14:paraId="76E7E366" w14:textId="77777777" w:rsidTr="008C4833">
        <w:tc>
          <w:tcPr>
            <w:tcW w:w="9918" w:type="dxa"/>
            <w:gridSpan w:val="2"/>
          </w:tcPr>
          <w:p w14:paraId="1A84E23C" w14:textId="77777777" w:rsidR="008C4833" w:rsidRPr="009F1B74" w:rsidRDefault="008C4833" w:rsidP="003E1011">
            <w:pPr>
              <w:pStyle w:val="RegularL2"/>
            </w:pPr>
            <w:r w:rsidRPr="009F1B74">
              <w:t xml:space="preserve">The Company's services are subject to VAT, the amount of which is determined in accordance with the guidelines established by </w:t>
            </w:r>
            <w:r>
              <w:t>EU`s</w:t>
            </w:r>
            <w:r w:rsidRPr="009F1B74">
              <w:t xml:space="preserve"> law at the time.</w:t>
            </w:r>
          </w:p>
        </w:tc>
      </w:tr>
      <w:tr w:rsidR="008C4833" w:rsidRPr="009F1B74" w14:paraId="3831C542" w14:textId="77777777" w:rsidTr="008C4833">
        <w:tc>
          <w:tcPr>
            <w:tcW w:w="9918" w:type="dxa"/>
            <w:gridSpan w:val="2"/>
          </w:tcPr>
          <w:p w14:paraId="390BA476" w14:textId="77777777" w:rsidR="008C4833" w:rsidRPr="009F1B74" w:rsidRDefault="008C4833" w:rsidP="003E1011">
            <w:pPr>
              <w:pStyle w:val="RegularL2"/>
            </w:pPr>
            <w:r w:rsidRPr="009F1B74">
              <w:t>The Parties agree that electronic invoices and tax invoices, which are delivered from the domain ltgcargo.ua via email of the Customer ___ [</w:t>
            </w:r>
            <w:r w:rsidRPr="009F1B74">
              <w:rPr>
                <w:i/>
                <w:iCs/>
              </w:rPr>
              <w:t>specify the Customer's email</w:t>
            </w:r>
            <w:r w:rsidRPr="009F1B74">
              <w:t xml:space="preserve">], are used for registration of services rendered by the Company and are regarded original documents. For the services </w:t>
            </w:r>
            <w:proofErr w:type="gramStart"/>
            <w:r w:rsidRPr="009F1B74">
              <w:t>rendered,</w:t>
            </w:r>
            <w:proofErr w:type="gramEnd"/>
            <w:r w:rsidRPr="009F1B74">
              <w:t xml:space="preserve"> the Company issues and delivers an electronic invoice, a tax invoice, and a detailed appendix at least every ten (10) calendar days in the manner described in this Provision of the Contract.</w:t>
            </w:r>
          </w:p>
          <w:p w14:paraId="0EB105A2" w14:textId="77777777" w:rsidR="008C4833" w:rsidRPr="009F1B74" w:rsidRDefault="008C4833" w:rsidP="003E1011">
            <w:pPr>
              <w:pStyle w:val="RegularL2"/>
              <w:numPr>
                <w:ilvl w:val="0"/>
                <w:numId w:val="0"/>
              </w:numPr>
              <w:ind w:left="720"/>
            </w:pPr>
            <w:r w:rsidRPr="009F1B74">
              <w:t xml:space="preserve">For the first and second decades, along with communication for the third decade, originals of invoices and tax invoices are sent once a month to the Customer's address specified in Section </w:t>
            </w:r>
            <w:r>
              <w:rPr>
                <w:lang w:val="uk-UA"/>
              </w:rPr>
              <w:t>1</w:t>
            </w:r>
            <w:r>
              <w:t>3</w:t>
            </w:r>
            <w:r w:rsidRPr="009F1B74">
              <w:t xml:space="preserve"> of the Contract.</w:t>
            </w:r>
          </w:p>
        </w:tc>
      </w:tr>
      <w:tr w:rsidR="008C4833" w:rsidRPr="009F1B74" w14:paraId="2B6EB4AF" w14:textId="77777777" w:rsidTr="008C4833">
        <w:tc>
          <w:tcPr>
            <w:tcW w:w="9918" w:type="dxa"/>
            <w:gridSpan w:val="2"/>
          </w:tcPr>
          <w:p w14:paraId="686951A9" w14:textId="77777777" w:rsidR="008C4833" w:rsidRPr="009F1B74" w:rsidRDefault="008C4833" w:rsidP="003E1011">
            <w:pPr>
              <w:pStyle w:val="RegularL2"/>
            </w:pPr>
            <w:r w:rsidRPr="009F1B74">
              <w:t>The Company is required to notify the Customer of any changes to the tariffs or rates agreed upon by the Parties in the Contract.</w:t>
            </w:r>
          </w:p>
        </w:tc>
      </w:tr>
      <w:tr w:rsidR="008C4833" w:rsidRPr="009F1B74" w14:paraId="6565F563" w14:textId="77777777" w:rsidTr="008C4833">
        <w:tc>
          <w:tcPr>
            <w:tcW w:w="9918" w:type="dxa"/>
            <w:gridSpan w:val="2"/>
          </w:tcPr>
          <w:p w14:paraId="511673D1" w14:textId="77777777" w:rsidR="008C4833" w:rsidRPr="009F1B74" w:rsidRDefault="008C4833" w:rsidP="003E1011">
            <w:pPr>
              <w:pStyle w:val="RegularL2"/>
            </w:pPr>
            <w:r w:rsidRPr="009F1B74">
              <w:t>No later than 7 (seven) calendar days after the date the invoice for payment of the penalty was sent to the Customer by email, the sum of the penalty calculated in accordance with Provisions 4.4 and 4.5 of the Contract is to be credited to the Company's bank account.</w:t>
            </w:r>
          </w:p>
        </w:tc>
      </w:tr>
      <w:tr w:rsidR="008C4833" w:rsidRPr="009F1B74" w14:paraId="3EF756F0" w14:textId="77777777" w:rsidTr="008C4833">
        <w:tc>
          <w:tcPr>
            <w:tcW w:w="9918" w:type="dxa"/>
            <w:gridSpan w:val="2"/>
          </w:tcPr>
          <w:p w14:paraId="1383B65A" w14:textId="77777777" w:rsidR="008C4833" w:rsidRPr="009F1B74" w:rsidRDefault="008C4833" w:rsidP="003E1011">
            <w:pPr>
              <w:pStyle w:val="RegularL2"/>
            </w:pPr>
            <w:r w:rsidRPr="009F1B74">
              <w:t>The date on which money is credited to the Company's bank account is the date of payment. The Customer is obliged to ensure the funds are credited on business days before 15:00 (included) and on the days before weekends and non-working holidays until 14:00 (included). After the deadlines and on non-working days, the prepayment amount credited is regarded as having been paid on the following business day.</w:t>
            </w:r>
          </w:p>
        </w:tc>
      </w:tr>
      <w:tr w:rsidR="008C4833" w:rsidRPr="009F1B74" w14:paraId="6FB9CEA0" w14:textId="77777777" w:rsidTr="008C4833">
        <w:tc>
          <w:tcPr>
            <w:tcW w:w="9918" w:type="dxa"/>
            <w:gridSpan w:val="2"/>
          </w:tcPr>
          <w:p w14:paraId="31CF1087" w14:textId="77777777" w:rsidR="008C4833" w:rsidRPr="009F1B74" w:rsidRDefault="008C4833" w:rsidP="003E1011">
            <w:pPr>
              <w:pStyle w:val="RegularL2"/>
            </w:pPr>
            <w:r w:rsidRPr="009F1B74">
              <w:t>Unless the parties specifically agree otherwise in writing, shall the Customer owe the Company money for services given, the Company credits all money received from the Customer first to pay off the obligation, and only then does it cover the accrued penalty.</w:t>
            </w:r>
          </w:p>
        </w:tc>
      </w:tr>
      <w:tr w:rsidR="008C4833" w:rsidRPr="009F1B74" w14:paraId="0BB142DF" w14:textId="77777777" w:rsidTr="008C4833">
        <w:tc>
          <w:tcPr>
            <w:tcW w:w="9918" w:type="dxa"/>
            <w:gridSpan w:val="2"/>
          </w:tcPr>
          <w:p w14:paraId="4638CA2F" w14:textId="77777777" w:rsidR="008C4833" w:rsidRPr="009F1B74" w:rsidRDefault="008C4833" w:rsidP="003E1011">
            <w:pPr>
              <w:pStyle w:val="RegularL2"/>
            </w:pPr>
            <w:r w:rsidRPr="009F1B74">
              <w:t xml:space="preserve">If the total of payments on the issued invoice is greater than the prepaid amount, the Customer agrees to pay the difference between the amounts that have arisen, which is to be credited to the Company's bank account specified in Section </w:t>
            </w:r>
            <w:r>
              <w:rPr>
                <w:lang w:val="uk-UA"/>
              </w:rPr>
              <w:t>1</w:t>
            </w:r>
            <w:r>
              <w:t>3</w:t>
            </w:r>
            <w:r w:rsidRPr="009F1B74">
              <w:t xml:space="preserve"> of the Contract, no later than 3 (three) calendar days from the date the invoice (scanned copy) was sent to the Customer by email.</w:t>
            </w:r>
          </w:p>
        </w:tc>
      </w:tr>
      <w:tr w:rsidR="008C4833" w:rsidRPr="009F1B74" w14:paraId="1D1BA682" w14:textId="77777777" w:rsidTr="008C4833">
        <w:tc>
          <w:tcPr>
            <w:tcW w:w="9918" w:type="dxa"/>
            <w:gridSpan w:val="2"/>
          </w:tcPr>
          <w:p w14:paraId="2A5F17AA" w14:textId="77777777" w:rsidR="008C4833" w:rsidRPr="009F1B74" w:rsidRDefault="008C4833" w:rsidP="003E1011">
            <w:pPr>
              <w:pStyle w:val="RegularL2"/>
            </w:pPr>
            <w:r w:rsidRPr="009F1B74">
              <w:t>The difference will be credited to the Customer in the amount of an advance payment when organizing further services or will be used to settle the debt incurred for previously given services if fewer services were rendered than indicated in the Application and paid for by the payment request.</w:t>
            </w:r>
          </w:p>
        </w:tc>
      </w:tr>
      <w:tr w:rsidR="008C4833" w:rsidRPr="009F1B74" w14:paraId="5BE9EBCF" w14:textId="77777777" w:rsidTr="008C4833">
        <w:tc>
          <w:tcPr>
            <w:tcW w:w="9918" w:type="dxa"/>
            <w:gridSpan w:val="2"/>
          </w:tcPr>
          <w:p w14:paraId="48CF8339" w14:textId="77777777" w:rsidR="008C4833" w:rsidRPr="009F1B74" w:rsidRDefault="008C4833" w:rsidP="003E1011">
            <w:pPr>
              <w:pStyle w:val="RegularL2"/>
            </w:pPr>
            <w:r w:rsidRPr="009F1B74">
              <w:t xml:space="preserve">The Customer is obliged to pay the payments related to the search, return of the cargo to the place of dispatch, for the downtime of railroad cars and other vehicles, for maintenance work during the carriage of goods of railroad cars that do not belong to the carrier, performed on the territory of </w:t>
            </w:r>
            <w:r>
              <w:t>EU</w:t>
            </w:r>
            <w:r w:rsidRPr="009F1B74">
              <w:t>, as well as for the work that eliminate flaws / defects, regardless of the original reason for the transfer of railroad cars for repair, for maintenance of the car and the regulation and inspection of the braking system, for the delivery of the car to/from the rolling stock maintenance base, as well as to perform payments related to the organization of cargo storage including other payments that arose during the organization of the provision of services through no fault of the Company (including, but not limited to, loading freight onto technically flawed railroad carriages, failing to comply with customs formalities, incorrectly registering transportation and the related documentation, etc.). The Customer is obliged to reimburse the Company for the costs associated with the checks of the shipment in accordance with the requirements of state bodies, according to documents provided by the Company confirming such payments or expenses.</w:t>
            </w:r>
          </w:p>
        </w:tc>
      </w:tr>
      <w:tr w:rsidR="008C4833" w:rsidRPr="009F1B74" w14:paraId="32F28CC2" w14:textId="77777777" w:rsidTr="008C4833">
        <w:tc>
          <w:tcPr>
            <w:tcW w:w="9918" w:type="dxa"/>
            <w:gridSpan w:val="2"/>
          </w:tcPr>
          <w:p w14:paraId="380856B1" w14:textId="77777777" w:rsidR="008C4833" w:rsidRPr="009F1B74" w:rsidRDefault="008C4833" w:rsidP="003E1011">
            <w:pPr>
              <w:pStyle w:val="RegularL2"/>
            </w:pPr>
            <w:r w:rsidRPr="009F1B74">
              <w:t>The parties may create a Debt Reconciliation Report in the event of an early termination of the Contract or at the request of one of the parties.</w:t>
            </w:r>
          </w:p>
        </w:tc>
      </w:tr>
      <w:tr w:rsidR="008C4833" w:rsidRPr="009F1B74" w14:paraId="361F5482" w14:textId="77777777" w:rsidTr="008C4833">
        <w:tc>
          <w:tcPr>
            <w:tcW w:w="9918" w:type="dxa"/>
            <w:gridSpan w:val="2"/>
          </w:tcPr>
          <w:p w14:paraId="1E0EBAC2" w14:textId="77777777" w:rsidR="008C4833" w:rsidRPr="009F1B74" w:rsidRDefault="008C4833" w:rsidP="003E1011">
            <w:pPr>
              <w:pStyle w:val="RegularL2"/>
            </w:pPr>
            <w:r w:rsidRPr="009F1B74">
              <w:t xml:space="preserve">In compliance with the </w:t>
            </w:r>
            <w:r w:rsidRPr="009F1B74">
              <w:rPr>
                <w:i/>
                <w:iCs/>
              </w:rPr>
              <w:t xml:space="preserve">Debt Reconciliation Report </w:t>
            </w:r>
            <w:r w:rsidRPr="009F1B74">
              <w:t>and upon the Customer's written request, the remaining balance of accounts payable is transferred to the Customer's bank account.</w:t>
            </w:r>
          </w:p>
        </w:tc>
      </w:tr>
      <w:tr w:rsidR="008C4833" w:rsidRPr="009F1B74" w14:paraId="0AC4B87C" w14:textId="77777777" w:rsidTr="008C4833">
        <w:tc>
          <w:tcPr>
            <w:tcW w:w="9918" w:type="dxa"/>
            <w:gridSpan w:val="2"/>
          </w:tcPr>
          <w:p w14:paraId="6AF9C342" w14:textId="77777777" w:rsidR="008C4833" w:rsidRPr="009F1B74" w:rsidRDefault="008C4833" w:rsidP="003E1011">
            <w:pPr>
              <w:pStyle w:val="RegularL2"/>
            </w:pPr>
            <w:r w:rsidRPr="009F1B74">
              <w:t xml:space="preserve">Except for the disputed amounts indicated in the claims, the Customer's claims do not excuse him from payment within the terms of payments on bills. Written requests to modify information included in the customer-transportation payer's documentation for the coordination of transportation on </w:t>
            </w:r>
            <w:r>
              <w:t>EU`s</w:t>
            </w:r>
            <w:r w:rsidRPr="009F1B74">
              <w:t xml:space="preserve"> territory are not the same as claims.</w:t>
            </w:r>
            <w:r w:rsidRPr="009F1B74">
              <w:tab/>
            </w:r>
          </w:p>
        </w:tc>
      </w:tr>
      <w:tr w:rsidR="008C4833" w:rsidRPr="009F1B74" w14:paraId="13EA75CD" w14:textId="77777777" w:rsidTr="008C4833">
        <w:tc>
          <w:tcPr>
            <w:tcW w:w="9918" w:type="dxa"/>
            <w:gridSpan w:val="2"/>
          </w:tcPr>
          <w:p w14:paraId="37E62A1D" w14:textId="77777777" w:rsidR="008C4833" w:rsidRPr="009F1B74" w:rsidRDefault="008C4833" w:rsidP="003E1011">
            <w:pPr>
              <w:pStyle w:val="RegularL2"/>
            </w:pPr>
            <w:r w:rsidRPr="009F1B74">
              <w:t>The Customer is responsible for paying all bank fees associated with the financial transactions of the Customer in his bank and correspondent bank, as well as any fees associated with erroneously specified information in the payment order. The Company covers the costs of its bank and its correspondent bank when transferring the remaining balance of its accounts payable to the Customer.</w:t>
            </w:r>
          </w:p>
        </w:tc>
      </w:tr>
      <w:tr w:rsidR="008C4833" w:rsidRPr="009F1B74" w14:paraId="73AEA82B" w14:textId="77777777" w:rsidTr="008C4833">
        <w:tc>
          <w:tcPr>
            <w:tcW w:w="9918" w:type="dxa"/>
            <w:gridSpan w:val="2"/>
          </w:tcPr>
          <w:p w14:paraId="24B5F617" w14:textId="77777777" w:rsidR="008C4833" w:rsidRPr="009F1B74" w:rsidRDefault="008C4833" w:rsidP="003E1011">
            <w:pPr>
              <w:pStyle w:val="RegularL1"/>
            </w:pPr>
            <w:bookmarkStart w:id="3" w:name="_Toc123811188"/>
            <w:r w:rsidRPr="009F1B74">
              <w:t>THE PROCEDURE FOR RECEIVING AND TRANSFERRING SERVICES</w:t>
            </w:r>
            <w:bookmarkEnd w:id="3"/>
          </w:p>
        </w:tc>
      </w:tr>
      <w:tr w:rsidR="008C4833" w:rsidRPr="009F1B74" w14:paraId="717FED28" w14:textId="77777777" w:rsidTr="008C4833">
        <w:tc>
          <w:tcPr>
            <w:tcW w:w="9918" w:type="dxa"/>
            <w:gridSpan w:val="2"/>
          </w:tcPr>
          <w:p w14:paraId="0E767555" w14:textId="77777777" w:rsidR="008C4833" w:rsidRPr="009F1B74" w:rsidRDefault="008C4833" w:rsidP="003E1011">
            <w:pPr>
              <w:pStyle w:val="RegularL2"/>
            </w:pPr>
            <w:r w:rsidRPr="009F1B74">
              <w:t>The monthly signing of the act of services supplied by the Parties attests to the fact of the provision of services, their amount, and their cost in accordance with the Contract.</w:t>
            </w:r>
          </w:p>
        </w:tc>
      </w:tr>
      <w:tr w:rsidR="008C4833" w:rsidRPr="009F1B74" w14:paraId="22F71299" w14:textId="77777777" w:rsidTr="008C4833">
        <w:tc>
          <w:tcPr>
            <w:tcW w:w="9918" w:type="dxa"/>
            <w:gridSpan w:val="2"/>
          </w:tcPr>
          <w:p w14:paraId="53BA08F9" w14:textId="77777777" w:rsidR="008C4833" w:rsidRPr="009F1B74" w:rsidRDefault="008C4833" w:rsidP="003E1011">
            <w:pPr>
              <w:pStyle w:val="RegularL2"/>
            </w:pPr>
            <w:r w:rsidRPr="009F1B74">
              <w:t>The Company delivers the Customer a certificate of services rendered in two copies, each of which is signed by a Company authorized representative, within five working days of the end of the month.</w:t>
            </w:r>
          </w:p>
        </w:tc>
      </w:tr>
      <w:tr w:rsidR="008C4833" w:rsidRPr="009F1B74" w14:paraId="0E21AE1D" w14:textId="77777777" w:rsidTr="008C4833">
        <w:tc>
          <w:tcPr>
            <w:tcW w:w="9918" w:type="dxa"/>
            <w:gridSpan w:val="2"/>
          </w:tcPr>
          <w:p w14:paraId="7B913EC3" w14:textId="77777777" w:rsidR="008C4833" w:rsidRPr="009F1B74" w:rsidRDefault="008C4833" w:rsidP="003E1011">
            <w:pPr>
              <w:pStyle w:val="RegularL2"/>
            </w:pPr>
            <w:r w:rsidRPr="009F1B74">
              <w:t>The Customer signs two copies of the act of services supplied and returns one copy to the Company within five working days of the date of receipt of the act, or sends a reasoned refusal to sign it.</w:t>
            </w:r>
          </w:p>
        </w:tc>
      </w:tr>
      <w:tr w:rsidR="008C4833" w:rsidRPr="009F1B74" w14:paraId="3E6D1017" w14:textId="77777777" w:rsidTr="008C4833">
        <w:tc>
          <w:tcPr>
            <w:tcW w:w="9918" w:type="dxa"/>
            <w:gridSpan w:val="2"/>
          </w:tcPr>
          <w:p w14:paraId="3D2137F9" w14:textId="77777777" w:rsidR="008C4833" w:rsidRPr="009F1B74" w:rsidRDefault="008C4833" w:rsidP="003E1011">
            <w:pPr>
              <w:pStyle w:val="RegularL2"/>
            </w:pPr>
            <w:r w:rsidRPr="009F1B74">
              <w:t>The services under the Contract are regarded to have been provided by the Company in the agreed volume and of adequate quality and are considered accepted by the Customer without objections in the absence of comments and objections to the act of services provided. Further claims regarding the scope or caliber of the services offered are not acknowledged.</w:t>
            </w:r>
          </w:p>
        </w:tc>
      </w:tr>
      <w:tr w:rsidR="008C4833" w:rsidRPr="009F1B74" w14:paraId="55ECE27D" w14:textId="77777777" w:rsidTr="008C4833">
        <w:tc>
          <w:tcPr>
            <w:tcW w:w="9918" w:type="dxa"/>
            <w:gridSpan w:val="2"/>
          </w:tcPr>
          <w:p w14:paraId="790F2AE1" w14:textId="77777777" w:rsidR="008C4833" w:rsidRPr="009F1B74" w:rsidRDefault="008C4833" w:rsidP="003E1011">
            <w:pPr>
              <w:pStyle w:val="RegularL1"/>
            </w:pPr>
            <w:bookmarkStart w:id="4" w:name="_Toc123811190"/>
            <w:r w:rsidRPr="009F1B74">
              <w:t>RESPONSIBILITY OF THE PARTIES</w:t>
            </w:r>
            <w:bookmarkEnd w:id="4"/>
          </w:p>
        </w:tc>
      </w:tr>
      <w:tr w:rsidR="008C4833" w:rsidRPr="009F1B74" w14:paraId="1D290010" w14:textId="77777777" w:rsidTr="008C4833">
        <w:tc>
          <w:tcPr>
            <w:tcW w:w="9918" w:type="dxa"/>
            <w:gridSpan w:val="2"/>
          </w:tcPr>
          <w:p w14:paraId="7BB9ACD9" w14:textId="77777777" w:rsidR="008C4833" w:rsidRPr="009F1B74" w:rsidRDefault="008C4833" w:rsidP="003E1011">
            <w:pPr>
              <w:pStyle w:val="RegularL2"/>
            </w:pPr>
            <w:r w:rsidRPr="009F1B74">
              <w:t>The Parties agree to carry out their duties under the Contract in good faith.</w:t>
            </w:r>
          </w:p>
        </w:tc>
      </w:tr>
      <w:tr w:rsidR="008C4833" w:rsidRPr="009F1B74" w14:paraId="59F3611A" w14:textId="77777777" w:rsidTr="008C4833">
        <w:tc>
          <w:tcPr>
            <w:tcW w:w="9918" w:type="dxa"/>
            <w:gridSpan w:val="2"/>
          </w:tcPr>
          <w:p w14:paraId="48F429C6" w14:textId="77777777" w:rsidR="008C4833" w:rsidRPr="009F1B74" w:rsidRDefault="008C4833" w:rsidP="003E1011">
            <w:pPr>
              <w:pStyle w:val="RegularL2"/>
            </w:pPr>
            <w:r w:rsidRPr="009F1B74">
              <w:t xml:space="preserve">Both parties are bound by the terms of the Contract in carrying out their contractual obligations. When any issues not stipulated in the Contract are to be resolved, the parties are to adhere to and act in accordance with the </w:t>
            </w:r>
            <w:r w:rsidRPr="0043626A">
              <w:t>current legislation of Estonia</w:t>
            </w:r>
            <w:r w:rsidRPr="009F1B74">
              <w:t>, the Charter</w:t>
            </w:r>
            <w:r>
              <w:t>s</w:t>
            </w:r>
            <w:r w:rsidRPr="009F1B74">
              <w:t xml:space="preserve"> of Railway Transport, the Convention on the Contract for the International Carriage of Goods by Road (CMR), the Customs Convention on the International Carriage of Goods using TIR Carnets (TIR Convention of 1975), the Rules for the Carriage of Goods by Rail, the Contract on International Rail Transport Freight Traffic (SMGS), the Uniform Rules to the Contract on the International Carriage of Goods by Rail (CIM), the Hague-Visby Rules, the Warsaw, Chicago, Montreal Conventions, the European Contract on the International Carriage of Dangerous Goods by Road (ADR), the UN Convention on the Carriage of Goods by Sea and other legal acts of </w:t>
            </w:r>
            <w:r>
              <w:t>EU</w:t>
            </w:r>
            <w:r w:rsidRPr="009F1B74">
              <w:t>.</w:t>
            </w:r>
          </w:p>
        </w:tc>
      </w:tr>
      <w:tr w:rsidR="008C4833" w:rsidRPr="009F1B74" w14:paraId="1C4676A8" w14:textId="77777777" w:rsidTr="008C4833">
        <w:tc>
          <w:tcPr>
            <w:tcW w:w="9918" w:type="dxa"/>
            <w:gridSpan w:val="2"/>
          </w:tcPr>
          <w:p w14:paraId="68E109EB" w14:textId="77777777" w:rsidR="008C4833" w:rsidRPr="009F1B74" w:rsidRDefault="008C4833" w:rsidP="003E1011">
            <w:pPr>
              <w:pStyle w:val="RegularL2"/>
            </w:pPr>
            <w:r w:rsidRPr="009F1B74">
              <w:t xml:space="preserve">Both parties are accountable in accordance with the process outlined under the Contract and </w:t>
            </w:r>
            <w:r>
              <w:t>Estonian</w:t>
            </w:r>
            <w:r w:rsidRPr="009F1B74">
              <w:t xml:space="preserve"> law for failure to perform or improperly perform responsibilities under this Contract. The Company is responsible to the Customer for any breaches of its obligations under this Contract if the Company is at fault.</w:t>
            </w:r>
          </w:p>
        </w:tc>
      </w:tr>
      <w:tr w:rsidR="008C4833" w:rsidRPr="009F1B74" w14:paraId="5C1735EE" w14:textId="77777777" w:rsidTr="008C4833">
        <w:tc>
          <w:tcPr>
            <w:tcW w:w="9918" w:type="dxa"/>
            <w:gridSpan w:val="2"/>
          </w:tcPr>
          <w:p w14:paraId="5642CF4A" w14:textId="77777777" w:rsidR="008C4833" w:rsidRPr="009F1B74" w:rsidRDefault="008C4833" w:rsidP="003E1011">
            <w:pPr>
              <w:pStyle w:val="RegularL2"/>
            </w:pPr>
            <w:r w:rsidRPr="009F1B74">
              <w:t>The Customer is to pay a penalty equal to 0.05 (five hundredths) percent of the unpaid amount for each day that the payment was delayed after the deadline stipulated in Provision 3.12 of this Contract passed. The penalty begins to accrue the day after the invoice payment term expires and continues until the date it is actually paid. The final payment deadline is postponed to the first working day of the bank that follows the payment deadline if it falls on a bank holiday where the Company's account is located. There is no penalty imposed if the Company credits the appropriate amount for the services delivered the day after the contractually stipulated payment time has expired. The penalty is subject to accrual until the Customer repays the debt.</w:t>
            </w:r>
          </w:p>
        </w:tc>
      </w:tr>
      <w:tr w:rsidR="008C4833" w:rsidRPr="009F1B74" w14:paraId="2A3CB18F" w14:textId="77777777" w:rsidTr="008C4833">
        <w:tc>
          <w:tcPr>
            <w:tcW w:w="9918" w:type="dxa"/>
            <w:gridSpan w:val="2"/>
          </w:tcPr>
          <w:p w14:paraId="017CC275" w14:textId="77777777" w:rsidR="008C4833" w:rsidRPr="009F1B74" w:rsidRDefault="008C4833" w:rsidP="003E1011">
            <w:pPr>
              <w:pStyle w:val="RegularL2"/>
            </w:pPr>
            <w:r w:rsidRPr="009F1B74">
              <w:t>The Customer is to pay a penalty of 0.05 (five hundredths) percent from the date that the Customer became obligated to pay the disputed amount in line with Provision 4.4 of the Contract if the Company rejects a claim for which the disputed amount has not been paid.</w:t>
            </w:r>
          </w:p>
        </w:tc>
      </w:tr>
      <w:tr w:rsidR="008C4833" w:rsidRPr="009F1B74" w14:paraId="14E461E7" w14:textId="77777777" w:rsidTr="008C4833">
        <w:tc>
          <w:tcPr>
            <w:tcW w:w="9918" w:type="dxa"/>
            <w:gridSpan w:val="2"/>
          </w:tcPr>
          <w:p w14:paraId="7574977C" w14:textId="77777777" w:rsidR="008C4833" w:rsidRPr="009F1B74" w:rsidRDefault="008C4833" w:rsidP="003E1011">
            <w:pPr>
              <w:pStyle w:val="RegularL2"/>
            </w:pPr>
            <w:r w:rsidRPr="009F1B74">
              <w:t xml:space="preserve">Losses resulting from loss or damage to the cargo or part of the cargo belonging to the Customer during forwarding under this Contract is to </w:t>
            </w:r>
            <w:proofErr w:type="gramStart"/>
            <w:r w:rsidRPr="009F1B74">
              <w:t>be reimbursed</w:t>
            </w:r>
            <w:proofErr w:type="gramEnd"/>
            <w:r w:rsidRPr="009F1B74">
              <w:t xml:space="preserve"> in line with the process established by legal acts governing the carriage of goods.</w:t>
            </w:r>
          </w:p>
        </w:tc>
      </w:tr>
      <w:tr w:rsidR="008C4833" w:rsidRPr="009F1B74" w14:paraId="662528FF" w14:textId="77777777" w:rsidTr="008C4833">
        <w:tc>
          <w:tcPr>
            <w:tcW w:w="9918" w:type="dxa"/>
            <w:gridSpan w:val="2"/>
          </w:tcPr>
          <w:p w14:paraId="188CA1BA" w14:textId="77777777" w:rsidR="008C4833" w:rsidRPr="009F1B74" w:rsidRDefault="008C4833" w:rsidP="003E1011">
            <w:pPr>
              <w:pStyle w:val="RegularL2"/>
            </w:pPr>
            <w:r w:rsidRPr="009F1B74">
              <w:t>Financial obligations continue in force until they are fully met even after the Contract is terminated or its validity expires.</w:t>
            </w:r>
          </w:p>
        </w:tc>
      </w:tr>
      <w:tr w:rsidR="008C4833" w:rsidRPr="009F1B74" w14:paraId="0C52BFE4" w14:textId="77777777" w:rsidTr="008C4833">
        <w:tc>
          <w:tcPr>
            <w:tcW w:w="9918" w:type="dxa"/>
            <w:gridSpan w:val="2"/>
          </w:tcPr>
          <w:p w14:paraId="3AA2A2F7" w14:textId="77777777" w:rsidR="008C4833" w:rsidRPr="009F1B74" w:rsidRDefault="008C4833" w:rsidP="003E1011">
            <w:pPr>
              <w:pStyle w:val="RegularL2"/>
            </w:pPr>
            <w:r w:rsidRPr="009F1B74">
              <w:t>No matter how long the Contract is in effect, the Customer agrees to reimburse the Company for any fines, penalties, or other amounts imposed by government agencies if payment of those amounts is connected to a failure to fulfill or an improper fulfillment of the obligations set forth in Provision 2.2 of the Contract.</w:t>
            </w:r>
          </w:p>
        </w:tc>
      </w:tr>
      <w:tr w:rsidR="008C4833" w:rsidRPr="009F1B74" w14:paraId="34C3625F" w14:textId="77777777" w:rsidTr="008C4833">
        <w:tc>
          <w:tcPr>
            <w:tcW w:w="9918" w:type="dxa"/>
            <w:gridSpan w:val="2"/>
          </w:tcPr>
          <w:p w14:paraId="5D983F5B" w14:textId="77777777" w:rsidR="008C4833" w:rsidRPr="009F1B74" w:rsidRDefault="008C4833" w:rsidP="003E1011">
            <w:pPr>
              <w:pStyle w:val="RegularL2"/>
            </w:pPr>
            <w:r w:rsidRPr="009F1B74">
              <w:t>The Customer is responsible for any losses suffered by the Company or third parties brought about by it as a result of inaccurate, untimely, or incomplete information regarding the properties of the cargo, the regulations governing its transportation, and inaccurate information or accompanying shipping documentation as a result of a breach of this obligation.</w:t>
            </w:r>
          </w:p>
        </w:tc>
      </w:tr>
      <w:tr w:rsidR="008C4833" w:rsidRPr="009F1B74" w14:paraId="42B54CDA" w14:textId="77777777" w:rsidTr="008C4833">
        <w:tc>
          <w:tcPr>
            <w:tcW w:w="9918" w:type="dxa"/>
            <w:gridSpan w:val="2"/>
          </w:tcPr>
          <w:p w14:paraId="46A1A7F5" w14:textId="77777777" w:rsidR="008C4833" w:rsidRPr="009F1B74" w:rsidRDefault="008C4833" w:rsidP="003E1011">
            <w:pPr>
              <w:pStyle w:val="RegularL2"/>
            </w:pPr>
            <w:r w:rsidRPr="009F1B74">
              <w:t>Should the Customer violate the settlement terms stipulated in this Contract at least once, or has a debt to the Company arising from any other transaction, the Company has the right:</w:t>
            </w:r>
          </w:p>
        </w:tc>
      </w:tr>
      <w:tr w:rsidR="008C4833" w:rsidRPr="009F1B74" w14:paraId="29E6E6A6" w14:textId="77777777" w:rsidTr="008C4833">
        <w:tc>
          <w:tcPr>
            <w:tcW w:w="9918" w:type="dxa"/>
            <w:gridSpan w:val="2"/>
          </w:tcPr>
          <w:p w14:paraId="405221C9" w14:textId="77777777" w:rsidR="008C4833" w:rsidRPr="009F1B74" w:rsidRDefault="008C4833" w:rsidP="008C4833">
            <w:pPr>
              <w:pStyle w:val="a7"/>
              <w:numPr>
                <w:ilvl w:val="2"/>
                <w:numId w:val="6"/>
              </w:numPr>
            </w:pPr>
            <w:r w:rsidRPr="009F1B74">
              <w:t>upon the expiration of 7 (seven) calendar days from the date of the expiration of the payment period, to suspend the provision of services under the Contract by notifying the Customer in writing 1 (one) business day before the planned suspension of the provision of services, until the Customer's debt is fully covered or otherwise it will be agreed to cover the debt. All costs incurred by the Company as a result of the suspension of the provision of services are paid by the Customer in accordance with the documents provided by the Carrier confirming the losses. If the provision of forwarding services has been suspended in the case provided for by this Provision of the Contract, the Company does not reimburse the Customer for the losses incurred;</w:t>
            </w:r>
          </w:p>
        </w:tc>
      </w:tr>
      <w:tr w:rsidR="008C4833" w:rsidRPr="00705095" w14:paraId="08FD0ACF" w14:textId="77777777" w:rsidTr="008C4833">
        <w:tc>
          <w:tcPr>
            <w:tcW w:w="9918" w:type="dxa"/>
            <w:gridSpan w:val="2"/>
          </w:tcPr>
          <w:p w14:paraId="1A2B44D9" w14:textId="77777777" w:rsidR="008C4833" w:rsidRPr="00705095" w:rsidRDefault="008C4833" w:rsidP="008C4833">
            <w:pPr>
              <w:pStyle w:val="a7"/>
              <w:numPr>
                <w:ilvl w:val="2"/>
                <w:numId w:val="35"/>
              </w:numPr>
            </w:pPr>
            <w:r w:rsidRPr="00705095">
              <w:t xml:space="preserve">to terminate the Contract unilaterally in accordance with the process outlined in Provision </w:t>
            </w:r>
            <w:r w:rsidRPr="00705095">
              <w:rPr>
                <w:lang w:val="uk-UA"/>
              </w:rPr>
              <w:t>10</w:t>
            </w:r>
            <w:r w:rsidRPr="00705095">
              <w:t>.4.3 of the Contract;</w:t>
            </w:r>
          </w:p>
        </w:tc>
      </w:tr>
      <w:tr w:rsidR="008C4833" w:rsidRPr="009F1B74" w14:paraId="4AC3C367" w14:textId="77777777" w:rsidTr="008C4833">
        <w:tc>
          <w:tcPr>
            <w:tcW w:w="9918" w:type="dxa"/>
            <w:gridSpan w:val="2"/>
          </w:tcPr>
          <w:p w14:paraId="6E944FBC" w14:textId="77777777" w:rsidR="008C4833" w:rsidRPr="009F1B74" w:rsidRDefault="008C4833" w:rsidP="003E1011">
            <w:pPr>
              <w:pStyle w:val="RegularL2"/>
            </w:pPr>
            <w:r w:rsidRPr="009F1B74">
              <w:t>If the necessity for the completion of the provisions of this Contract was not reflected in a particular Application, the Company has no right to hold the Customer liable for the inappropriate performance of those terms.</w:t>
            </w:r>
          </w:p>
        </w:tc>
      </w:tr>
      <w:tr w:rsidR="008C4833" w:rsidRPr="009F1B74" w14:paraId="5CFB6B60" w14:textId="77777777" w:rsidTr="008C4833">
        <w:tc>
          <w:tcPr>
            <w:tcW w:w="9918" w:type="dxa"/>
            <w:gridSpan w:val="2"/>
          </w:tcPr>
          <w:p w14:paraId="532C13AB" w14:textId="77777777" w:rsidR="008C4833" w:rsidRPr="009F1B74" w:rsidRDefault="008C4833" w:rsidP="003E1011">
            <w:pPr>
              <w:pStyle w:val="RegularL2"/>
            </w:pPr>
            <w:r w:rsidRPr="009F1B74">
              <w:t>In cases of unilateral cancellation of the Application, non-presentation of the cargo for transportation, or downtime of the rolling stock due to the fault of the Customer, the shipper, the Customer reimburses the Company for the costs that were actually incurred by the Company, including fines imposed by transport organizations, and also pays the corresponding portion of the compensation to the Company for the services actually provided.</w:t>
            </w:r>
          </w:p>
        </w:tc>
      </w:tr>
      <w:tr w:rsidR="008C4833" w:rsidRPr="009F1B74" w14:paraId="738ECAD2" w14:textId="77777777" w:rsidTr="008C4833">
        <w:tc>
          <w:tcPr>
            <w:tcW w:w="9918" w:type="dxa"/>
            <w:gridSpan w:val="2"/>
          </w:tcPr>
          <w:p w14:paraId="34531D10" w14:textId="77777777" w:rsidR="008C4833" w:rsidRPr="009F1B74" w:rsidRDefault="008C4833" w:rsidP="003E1011">
            <w:pPr>
              <w:pStyle w:val="RegularL2"/>
            </w:pPr>
            <w:r w:rsidRPr="009F1B74">
              <w:t>The Parties are still obligated to fulfill their duties under this Contract in a proper manner even after paying the penalty.</w:t>
            </w:r>
          </w:p>
        </w:tc>
      </w:tr>
      <w:tr w:rsidR="008C4833" w:rsidRPr="009F1B74" w14:paraId="70A661E5" w14:textId="77777777" w:rsidTr="008C4833">
        <w:tc>
          <w:tcPr>
            <w:tcW w:w="9918" w:type="dxa"/>
            <w:gridSpan w:val="2"/>
          </w:tcPr>
          <w:p w14:paraId="4807DC97" w14:textId="77777777" w:rsidR="008C4833" w:rsidRPr="009F1B74" w:rsidRDefault="008C4833" w:rsidP="003E1011">
            <w:pPr>
              <w:pStyle w:val="RegularL2"/>
            </w:pPr>
            <w:r w:rsidRPr="009F1B74">
              <w:t>Only direct costs, damages, or losses incurred as a result of the Parties' breach or negligent performance of their contractual obligations will subject them to liability. Any indirect costs, damages, or losses (such as lost profits, decreased sales, lost customers, or lost contracts) incurred as a result of the Parties' breach of their contractual obligations are not reimbursed and responsibility of the Parties under the terms of the Contract or in connection with it.</w:t>
            </w:r>
          </w:p>
        </w:tc>
      </w:tr>
      <w:tr w:rsidR="008C4833" w:rsidRPr="009F1B74" w14:paraId="29801FC8" w14:textId="77777777" w:rsidTr="008C4833">
        <w:tc>
          <w:tcPr>
            <w:tcW w:w="9918" w:type="dxa"/>
            <w:gridSpan w:val="2"/>
          </w:tcPr>
          <w:p w14:paraId="3A06949D" w14:textId="77777777" w:rsidR="008C4833" w:rsidRPr="009F1B74" w:rsidRDefault="008C4833" w:rsidP="003E1011">
            <w:pPr>
              <w:pStyle w:val="RegularL1"/>
            </w:pPr>
            <w:bookmarkStart w:id="5" w:name="_Toc123811192"/>
            <w:r w:rsidRPr="009F1B74">
              <w:t>FORCE MAJEURE AND ACTIONS OF A STATE</w:t>
            </w:r>
            <w:bookmarkEnd w:id="5"/>
            <w:r w:rsidRPr="009F1B74">
              <w:tab/>
            </w:r>
          </w:p>
        </w:tc>
      </w:tr>
      <w:tr w:rsidR="008C4833" w:rsidRPr="009F1B74" w14:paraId="1F16C030" w14:textId="77777777" w:rsidTr="008C4833">
        <w:tc>
          <w:tcPr>
            <w:tcW w:w="9918" w:type="dxa"/>
            <w:gridSpan w:val="2"/>
          </w:tcPr>
          <w:p w14:paraId="334FFFD8" w14:textId="77777777" w:rsidR="008C4833" w:rsidRPr="009F1B74" w:rsidRDefault="008C4833" w:rsidP="003E1011">
            <w:pPr>
              <w:pStyle w:val="RegularL2"/>
            </w:pPr>
            <w:r w:rsidRPr="009F1B74">
              <w:t>If the Party can demonstrate that the Contract could not be carried out due to events that it could not control or reasonably anticipate at the time of Contract completion and that it was unable to avoid their occurrence or their effects, the party is exempt from legal liability (force majeure circumstances).</w:t>
            </w:r>
          </w:p>
        </w:tc>
      </w:tr>
      <w:tr w:rsidR="008C4833" w:rsidRPr="009F1B74" w14:paraId="5A0F547B" w14:textId="77777777" w:rsidTr="008C4833">
        <w:tc>
          <w:tcPr>
            <w:tcW w:w="9918" w:type="dxa"/>
            <w:gridSpan w:val="2"/>
          </w:tcPr>
          <w:p w14:paraId="46D7A630" w14:textId="77777777" w:rsidR="008C4833" w:rsidRPr="009F1B74" w:rsidRDefault="008C4833" w:rsidP="003E1011">
            <w:pPr>
              <w:pStyle w:val="RegularL2"/>
            </w:pPr>
            <w:r w:rsidRPr="009F1B74">
              <w:t>If the circumstance could not and should not have been known in the date of occurrence, the party requesting to be released from liability for failure to fulfill obligations under this Contract due to force majeure circumstances shall promptly, but not later than within 3 (three) calendar days from the date of the occurrence or clarification of such circumstances, notify the other party in writing about such circumstances and their impact on the performance of the Contract, as well as notify about the possible deadline for the performance of obligations stipulated in the Contract, if the circumstance that makes the performance of the Contract impossible is temporary. Notification is also required in case of disappearance of grounds for non-fulfillment of obligations under the Contract. If a party does not notify the other party within 3 (three) calendar days of the occurrence or clarification of such circumstances, if this could not and should not have been known on the day of occurrence or from the moment these circumstances vanish, it is to reimburse the lost profits as a result of failing to do so.</w:t>
            </w:r>
          </w:p>
        </w:tc>
      </w:tr>
      <w:tr w:rsidR="008C4833" w:rsidRPr="009F1B74" w14:paraId="4E29979E" w14:textId="77777777" w:rsidTr="008C4833">
        <w:tc>
          <w:tcPr>
            <w:tcW w:w="9918" w:type="dxa"/>
            <w:gridSpan w:val="2"/>
          </w:tcPr>
          <w:p w14:paraId="1928D2BF" w14:textId="77777777" w:rsidR="008C4833" w:rsidRPr="009F1B74" w:rsidRDefault="008C4833" w:rsidP="003E1011">
            <w:pPr>
              <w:pStyle w:val="RegularL2"/>
            </w:pPr>
            <w:r w:rsidRPr="009F1B74">
              <w:t>A certificate given by the appropriate authorities attests to the existence of force majeure circumstances and their length.</w:t>
            </w:r>
          </w:p>
        </w:tc>
      </w:tr>
      <w:tr w:rsidR="008C4833" w:rsidRPr="009F1B74" w14:paraId="1FF1EB0D" w14:textId="77777777" w:rsidTr="008C4833">
        <w:tc>
          <w:tcPr>
            <w:tcW w:w="9918" w:type="dxa"/>
            <w:gridSpan w:val="2"/>
          </w:tcPr>
          <w:p w14:paraId="2CAA6503" w14:textId="77777777" w:rsidR="008C4833" w:rsidRPr="009F1B74" w:rsidRDefault="008C4833" w:rsidP="003E1011">
            <w:pPr>
              <w:pStyle w:val="RegularL2"/>
            </w:pPr>
            <w:r w:rsidRPr="009F1B74">
              <w:t>The following scenarios could result in force majeure:</w:t>
            </w:r>
          </w:p>
        </w:tc>
      </w:tr>
      <w:tr w:rsidR="008C4833" w:rsidRPr="009F1B74" w14:paraId="208F664C" w14:textId="77777777" w:rsidTr="008C4833">
        <w:tc>
          <w:tcPr>
            <w:tcW w:w="9918" w:type="dxa"/>
            <w:gridSpan w:val="2"/>
          </w:tcPr>
          <w:p w14:paraId="1ED305BA" w14:textId="77777777" w:rsidR="008C4833" w:rsidRPr="009F1B74" w:rsidRDefault="008C4833" w:rsidP="008C4833">
            <w:pPr>
              <w:pStyle w:val="a7"/>
              <w:numPr>
                <w:ilvl w:val="2"/>
                <w:numId w:val="7"/>
              </w:numPr>
            </w:pPr>
            <w:r w:rsidRPr="009F1B74">
              <w:t>war (declared or undeclared), civil war, uprisings and revolutions, piracy, sabotage;</w:t>
            </w:r>
          </w:p>
        </w:tc>
      </w:tr>
      <w:tr w:rsidR="008C4833" w:rsidRPr="009F1B74" w14:paraId="107B5F05" w14:textId="77777777" w:rsidTr="008C4833">
        <w:tc>
          <w:tcPr>
            <w:tcW w:w="9918" w:type="dxa"/>
            <w:gridSpan w:val="2"/>
          </w:tcPr>
          <w:p w14:paraId="38542E27" w14:textId="77777777" w:rsidR="008C4833" w:rsidRPr="009F1B74" w:rsidRDefault="008C4833" w:rsidP="008C4833">
            <w:pPr>
              <w:pStyle w:val="a7"/>
              <w:numPr>
                <w:ilvl w:val="2"/>
                <w:numId w:val="42"/>
              </w:numPr>
            </w:pPr>
            <w:r w:rsidRPr="009F1B74">
              <w:t>natural disasters: severe storms, cyclones, earthquakes, floods at sea or rivers, lightning;</w:t>
            </w:r>
          </w:p>
        </w:tc>
      </w:tr>
      <w:tr w:rsidR="008C4833" w:rsidRPr="009F1B74" w14:paraId="54FF0D90" w14:textId="77777777" w:rsidTr="008C4833">
        <w:tc>
          <w:tcPr>
            <w:tcW w:w="9918" w:type="dxa"/>
            <w:gridSpan w:val="2"/>
          </w:tcPr>
          <w:p w14:paraId="67F8F5EA" w14:textId="77777777" w:rsidR="008C4833" w:rsidRPr="009F1B74" w:rsidRDefault="008C4833" w:rsidP="008C4833">
            <w:pPr>
              <w:pStyle w:val="a7"/>
              <w:numPr>
                <w:ilvl w:val="2"/>
                <w:numId w:val="36"/>
              </w:numPr>
            </w:pPr>
            <w:r w:rsidRPr="009F1B74">
              <w:t>explosions, fires, destruction of machinery, industrial buildings and any (or all) internal communications;</w:t>
            </w:r>
          </w:p>
        </w:tc>
      </w:tr>
      <w:tr w:rsidR="008C4833" w:rsidRPr="009F1B74" w14:paraId="51C8120D" w14:textId="77777777" w:rsidTr="008C4833">
        <w:tc>
          <w:tcPr>
            <w:tcW w:w="9918" w:type="dxa"/>
            <w:gridSpan w:val="2"/>
          </w:tcPr>
          <w:p w14:paraId="57B83B4E" w14:textId="77777777" w:rsidR="008C4833" w:rsidRPr="009F1B74" w:rsidRDefault="008C4833" w:rsidP="008C4833">
            <w:pPr>
              <w:pStyle w:val="a7"/>
              <w:numPr>
                <w:ilvl w:val="2"/>
                <w:numId w:val="37"/>
              </w:numPr>
            </w:pPr>
            <w:r w:rsidRPr="009F1B74">
              <w:t>boycotts, strikes, lockouts, negligent work in the form of a strike, occupation of industrial or administrative buildings and suspension of work in the enterprise of the party requesting exemption from obligations;</w:t>
            </w:r>
          </w:p>
        </w:tc>
      </w:tr>
      <w:tr w:rsidR="008C4833" w:rsidRPr="009F1B74" w14:paraId="7BB1BDE7" w14:textId="77777777" w:rsidTr="008C4833">
        <w:tc>
          <w:tcPr>
            <w:tcW w:w="9918" w:type="dxa"/>
            <w:gridSpan w:val="2"/>
          </w:tcPr>
          <w:p w14:paraId="03695A16" w14:textId="77777777" w:rsidR="008C4833" w:rsidRPr="009F1B74" w:rsidRDefault="008C4833" w:rsidP="008C4833">
            <w:pPr>
              <w:pStyle w:val="a7"/>
              <w:numPr>
                <w:ilvl w:val="2"/>
                <w:numId w:val="38"/>
              </w:numPr>
            </w:pPr>
            <w:r w:rsidRPr="009F1B74">
              <w:t>legal or illegal actions of public administration bodies (with the exception of actions taken by the party requesting exemption from liability on the basis of other provisions of the Contract and those set out in Provision 5.5 of this Contract);</w:t>
            </w:r>
          </w:p>
        </w:tc>
      </w:tr>
      <w:tr w:rsidR="008C4833" w:rsidRPr="009F1B74" w14:paraId="668F25F1" w14:textId="77777777" w:rsidTr="008C4833">
        <w:tc>
          <w:tcPr>
            <w:tcW w:w="9918" w:type="dxa"/>
            <w:gridSpan w:val="2"/>
          </w:tcPr>
          <w:p w14:paraId="6CCF44CC" w14:textId="77777777" w:rsidR="008C4833" w:rsidRPr="009F1B74" w:rsidRDefault="008C4833" w:rsidP="008C4833">
            <w:pPr>
              <w:pStyle w:val="a7"/>
              <w:numPr>
                <w:ilvl w:val="2"/>
                <w:numId w:val="39"/>
              </w:numPr>
            </w:pPr>
            <w:proofErr w:type="gramStart"/>
            <w:r w:rsidRPr="009F1B74">
              <w:t>other</w:t>
            </w:r>
            <w:proofErr w:type="gramEnd"/>
            <w:r w:rsidRPr="009F1B74">
              <w:t xml:space="preserve"> circumstances of force majeure.</w:t>
            </w:r>
          </w:p>
        </w:tc>
      </w:tr>
      <w:tr w:rsidR="008C4833" w:rsidRPr="009F1B74" w14:paraId="121C00CB" w14:textId="77777777" w:rsidTr="008C4833">
        <w:tc>
          <w:tcPr>
            <w:tcW w:w="9918" w:type="dxa"/>
            <w:gridSpan w:val="2"/>
          </w:tcPr>
          <w:p w14:paraId="1CAF74AE" w14:textId="77777777" w:rsidR="008C4833" w:rsidRPr="009F1B74" w:rsidRDefault="008C4833" w:rsidP="003E1011">
            <w:pPr>
              <w:pStyle w:val="RegularL2"/>
            </w:pPr>
            <w:r w:rsidRPr="009F1B74">
              <w:t>The lack of powers of attorney, licenses, permits, or other documents issued by state management bodies required for the performance of the Contract by the party requesting immunity from liability, the lack of sufficient financial resources by the party to the Contract, or the failure of its counter-parties to uphold their obligations are not regarded as force majeure events.</w:t>
            </w:r>
          </w:p>
        </w:tc>
      </w:tr>
      <w:tr w:rsidR="008C4833" w:rsidRPr="009F1B74" w14:paraId="4677C6CF" w14:textId="77777777" w:rsidTr="008C4833">
        <w:tc>
          <w:tcPr>
            <w:tcW w:w="9918" w:type="dxa"/>
            <w:gridSpan w:val="2"/>
          </w:tcPr>
          <w:p w14:paraId="57572D75" w14:textId="77777777" w:rsidR="008C4833" w:rsidRPr="009F1B74" w:rsidRDefault="008C4833" w:rsidP="003E1011">
            <w:pPr>
              <w:pStyle w:val="RegularL2"/>
            </w:pPr>
            <w:r w:rsidRPr="009F1B74">
              <w:t>For as long as there are circumstances that constitute a force majeure, the parties' performance of their contractual obligations is postponed. Either party may unilaterally terminate this Contract by giving the other party written notice 5 (five) calendar days in advance if force majeure conditions last for longer than 2 (two) months.</w:t>
            </w:r>
          </w:p>
        </w:tc>
      </w:tr>
      <w:tr w:rsidR="008C4833" w:rsidRPr="009F1B74" w14:paraId="75E3E63C" w14:textId="77777777" w:rsidTr="008C4833">
        <w:tc>
          <w:tcPr>
            <w:tcW w:w="9918" w:type="dxa"/>
            <w:gridSpan w:val="2"/>
          </w:tcPr>
          <w:p w14:paraId="7C12BCDA" w14:textId="77777777" w:rsidR="008C4833" w:rsidRPr="009F1B74" w:rsidRDefault="008C4833" w:rsidP="003E1011">
            <w:pPr>
              <w:pStyle w:val="RegularL2"/>
            </w:pPr>
            <w:r w:rsidRPr="009F1B74">
              <w:t>If a party can show that the Contract was not carried out because of required or unforeseeable state body activities (acts) that make it impossible to fulfill the duty and which the parties had no authority to oppose, such a party is exempt from legal liability. Provisions 5.2 and 5.6 of the Contract apply to the specified grounds for exemption from civil liability.</w:t>
            </w:r>
          </w:p>
        </w:tc>
      </w:tr>
      <w:tr w:rsidR="008C4833" w:rsidRPr="009F1B74" w14:paraId="219B20D1" w14:textId="77777777" w:rsidTr="008C4833">
        <w:tc>
          <w:tcPr>
            <w:tcW w:w="9918" w:type="dxa"/>
            <w:gridSpan w:val="2"/>
          </w:tcPr>
          <w:p w14:paraId="4304937E" w14:textId="77777777" w:rsidR="008C4833" w:rsidRPr="009F1B74" w:rsidRDefault="008C4833" w:rsidP="003E1011">
            <w:pPr>
              <w:pStyle w:val="RegularL1"/>
            </w:pPr>
            <w:bookmarkStart w:id="6" w:name="_Toc123811194"/>
            <w:r w:rsidRPr="009F1B74">
              <w:t>DISPUTE RESOLUTION PROCEDURE</w:t>
            </w:r>
            <w:bookmarkEnd w:id="6"/>
          </w:p>
        </w:tc>
      </w:tr>
      <w:tr w:rsidR="008C4833" w:rsidRPr="009F1B74" w14:paraId="4EB9B5C4" w14:textId="77777777" w:rsidTr="008C4833">
        <w:tc>
          <w:tcPr>
            <w:tcW w:w="9918" w:type="dxa"/>
            <w:gridSpan w:val="2"/>
          </w:tcPr>
          <w:p w14:paraId="5746B5CF" w14:textId="77777777" w:rsidR="008C4833" w:rsidRPr="009F1B74" w:rsidRDefault="008C4833" w:rsidP="003E1011">
            <w:pPr>
              <w:pStyle w:val="RegularL2"/>
            </w:pPr>
            <w:r w:rsidRPr="009F1B74">
              <w:t>The Parties agree to take all necessary steps to promptly and diligently carry out their duties under the Contract. The parties agree to negotiate a solution to any disputes resulting from or connected to the Contract.</w:t>
            </w:r>
          </w:p>
        </w:tc>
      </w:tr>
      <w:tr w:rsidR="008C4833" w:rsidRPr="009F1B74" w14:paraId="35F48B05" w14:textId="77777777" w:rsidTr="008C4833">
        <w:tc>
          <w:tcPr>
            <w:tcW w:w="9918" w:type="dxa"/>
            <w:gridSpan w:val="2"/>
          </w:tcPr>
          <w:p w14:paraId="457F0BCD" w14:textId="77777777" w:rsidR="008C4833" w:rsidRPr="009F1B74" w:rsidRDefault="008C4833" w:rsidP="003E1011">
            <w:pPr>
              <w:pStyle w:val="RegularL2"/>
            </w:pPr>
            <w:r w:rsidRPr="009F1B74">
              <w:t xml:space="preserve">Any dispute relating to this Contract or anything related to it that cannot be resolved amicably outside of court is to be submitted to the appropriate economic court for consideration and final resolution in accordance with the established jurisdiction and jurisdiction of economic disputes under </w:t>
            </w:r>
            <w:r>
              <w:t>Estonian</w:t>
            </w:r>
            <w:r w:rsidRPr="009F1B74">
              <w:t xml:space="preserve"> law.</w:t>
            </w:r>
          </w:p>
        </w:tc>
      </w:tr>
      <w:tr w:rsidR="008C4833" w:rsidRPr="009F1B74" w14:paraId="0DB7F5E0" w14:textId="77777777" w:rsidTr="008C4833">
        <w:tc>
          <w:tcPr>
            <w:tcW w:w="9918" w:type="dxa"/>
            <w:gridSpan w:val="2"/>
          </w:tcPr>
          <w:p w14:paraId="0186069A" w14:textId="77777777" w:rsidR="008C4833" w:rsidRPr="009F1B74" w:rsidRDefault="008C4833" w:rsidP="003E1011">
            <w:pPr>
              <w:pStyle w:val="RegularL2"/>
            </w:pPr>
            <w:r w:rsidRPr="009F1B74">
              <w:t xml:space="preserve">The Contract, its interpretation and application, the parties' responsibilities, and all other matters relating to the Contract are governed by </w:t>
            </w:r>
            <w:r>
              <w:t>Estonian</w:t>
            </w:r>
            <w:r w:rsidRPr="009F1B74">
              <w:t xml:space="preserve"> law.</w:t>
            </w:r>
          </w:p>
        </w:tc>
      </w:tr>
      <w:tr w:rsidR="008C4833" w:rsidRPr="009F1B74" w14:paraId="38AF8184" w14:textId="77777777" w:rsidTr="008C4833">
        <w:tc>
          <w:tcPr>
            <w:tcW w:w="9918" w:type="dxa"/>
            <w:gridSpan w:val="2"/>
          </w:tcPr>
          <w:p w14:paraId="65604121" w14:textId="77777777" w:rsidR="008C4833" w:rsidRPr="009F1B74" w:rsidRDefault="008C4833" w:rsidP="003E1011">
            <w:pPr>
              <w:pStyle w:val="RegularL1"/>
            </w:pPr>
            <w:bookmarkStart w:id="7" w:name="_Toc123811196"/>
            <w:r w:rsidRPr="009F1B74">
              <w:t>CONFIDENTIALITY OBLIGATIONS</w:t>
            </w:r>
            <w:bookmarkEnd w:id="7"/>
          </w:p>
        </w:tc>
      </w:tr>
      <w:tr w:rsidR="008C4833" w:rsidRPr="009F1B74" w14:paraId="21C11A3D" w14:textId="77777777" w:rsidTr="008C4833">
        <w:tc>
          <w:tcPr>
            <w:tcW w:w="9918" w:type="dxa"/>
            <w:gridSpan w:val="2"/>
          </w:tcPr>
          <w:p w14:paraId="4008841D" w14:textId="77777777" w:rsidR="008C4833" w:rsidRPr="009F1B74" w:rsidRDefault="008C4833" w:rsidP="003E1011">
            <w:pPr>
              <w:pStyle w:val="RegularL2"/>
            </w:pPr>
            <w:r w:rsidRPr="009F1B74">
              <w:t xml:space="preserve">The Parties acknowledge that the provisions of this Contract, as well as all correspondence and information received from one another in connection with the performance of this Contract, are confidential and agree not to disclose any information pertaining thereto, with the exception of situations specified by </w:t>
            </w:r>
            <w:r>
              <w:t>Estonian</w:t>
            </w:r>
            <w:r w:rsidRPr="009F1B74">
              <w:t xml:space="preserve"> law. The responsible party agrees to compensate for the damages suffered by the other party as a result of the disclosure of information under the Contract.</w:t>
            </w:r>
          </w:p>
        </w:tc>
      </w:tr>
      <w:tr w:rsidR="008C4833" w:rsidRPr="009F1B74" w14:paraId="28E18BF7" w14:textId="77777777" w:rsidTr="008C4833">
        <w:tc>
          <w:tcPr>
            <w:tcW w:w="9918" w:type="dxa"/>
            <w:gridSpan w:val="2"/>
          </w:tcPr>
          <w:p w14:paraId="08185780" w14:textId="77777777" w:rsidR="008C4833" w:rsidRPr="009F1B74" w:rsidRDefault="008C4833" w:rsidP="003E1011">
            <w:pPr>
              <w:pStyle w:val="RegularL2"/>
            </w:pPr>
            <w:r w:rsidRPr="009F1B74">
              <w:t>A violation of this obligation is not considered a disclosure of such information about the Customer to third parties involved by the Company for the performance of obligations under this Agreement, if disclosure of such information is required for the performance of this Agreement. A violation of the obligation specified in Provision 7.1 of the Contract is also not the public disclosure of information about the Customer, in case of violation of the payment terms by the Customer, neither is the disclosure of information about the Company, in case of violation of the terms of the provision of services by the Company.</w:t>
            </w:r>
          </w:p>
        </w:tc>
      </w:tr>
      <w:tr w:rsidR="008C4833" w:rsidRPr="009F1B74" w14:paraId="2FACF94C" w14:textId="77777777" w:rsidTr="008C4833">
        <w:tc>
          <w:tcPr>
            <w:tcW w:w="9918" w:type="dxa"/>
            <w:gridSpan w:val="2"/>
          </w:tcPr>
          <w:p w14:paraId="6FC33AA0" w14:textId="77777777" w:rsidR="008C4833" w:rsidRPr="009F1B74" w:rsidRDefault="008C4833" w:rsidP="003E1011">
            <w:pPr>
              <w:pStyle w:val="RegularL2"/>
            </w:pPr>
            <w:r w:rsidRPr="009F1B74">
              <w:t>The parties may disclose sensitive information to their attorneys, auditors, insurers, and advisers as long as they promise to the disclosing party that they undertake to comply with the confidentiality obligations that apply to the party disclosing such information under the Agreement. If one party has any questions as to whether the pertinent information is confidential, that party shall treat it as such until the other party affirms that it is not confidential.</w:t>
            </w:r>
          </w:p>
        </w:tc>
      </w:tr>
      <w:tr w:rsidR="008C4833" w:rsidRPr="009F1B74" w14:paraId="739F0E77" w14:textId="77777777" w:rsidTr="008C4833">
        <w:tc>
          <w:tcPr>
            <w:tcW w:w="9918" w:type="dxa"/>
            <w:gridSpan w:val="2"/>
          </w:tcPr>
          <w:p w14:paraId="19E4A51D" w14:textId="77777777" w:rsidR="008C4833" w:rsidRPr="009F1B74" w:rsidRDefault="008C4833" w:rsidP="003E1011">
            <w:pPr>
              <w:pStyle w:val="RegularL1"/>
            </w:pPr>
            <w:bookmarkStart w:id="8" w:name="_Toc123811198"/>
            <w:r w:rsidRPr="009F1B74">
              <w:t>OTHER CONDITIONS</w:t>
            </w:r>
            <w:bookmarkEnd w:id="8"/>
          </w:p>
        </w:tc>
      </w:tr>
      <w:tr w:rsidR="008C4833" w:rsidRPr="009F1B74" w14:paraId="30C7CBD4" w14:textId="77777777" w:rsidTr="008C4833">
        <w:tc>
          <w:tcPr>
            <w:tcW w:w="9918" w:type="dxa"/>
            <w:gridSpan w:val="2"/>
          </w:tcPr>
          <w:p w14:paraId="37FAEFA1" w14:textId="77777777" w:rsidR="008C4833" w:rsidRPr="009F1B74" w:rsidRDefault="008C4833" w:rsidP="003E1011">
            <w:pPr>
              <w:pStyle w:val="RegularL2"/>
            </w:pPr>
            <w:r w:rsidRPr="009F1B74">
              <w:t>If the price of cargo transportation /empty rolling stock changes when moving freight by rail, the Customer is charged according to the rates in effect on the day that corresponds to the date on the departure station's calendar stamp on the transportation document. The Customer is charged at the agreed rates for the services rendered and transportation on another type of transport.</w:t>
            </w:r>
          </w:p>
        </w:tc>
      </w:tr>
      <w:tr w:rsidR="008C4833" w:rsidRPr="009F1B74" w14:paraId="5D778203" w14:textId="77777777" w:rsidTr="008C4833">
        <w:tc>
          <w:tcPr>
            <w:tcW w:w="9918" w:type="dxa"/>
            <w:gridSpan w:val="2"/>
          </w:tcPr>
          <w:p w14:paraId="7BE363C5" w14:textId="77777777" w:rsidR="008C4833" w:rsidRPr="009F1B74" w:rsidRDefault="008C4833" w:rsidP="003E1011">
            <w:pPr>
              <w:pStyle w:val="RegularL2"/>
            </w:pPr>
            <w:r w:rsidRPr="009F1B74">
              <w:t>The code, additional code and sub-code provided to the Customer and specified in the instructions for filling out transportation documents submitted by the Company is not subject to disclosure. Use of the provided code, supplementary code, and sub-code confirming payment on the submitted Application is the responsibility of the Customer. Should the Customer reuse the primary sub-code or provides it without the permission of the Company, uses the sub-code for forwarding goods of a larger volume than was agreed with the Company, the Customer undertakes to reimburse the Company for all additional costs incurred related to the delay of the cargo, if there are supporting documents.</w:t>
            </w:r>
          </w:p>
        </w:tc>
      </w:tr>
      <w:tr w:rsidR="008C4833" w:rsidRPr="009F1B74" w14:paraId="0701C8C5" w14:textId="77777777" w:rsidTr="008C4833">
        <w:tc>
          <w:tcPr>
            <w:tcW w:w="9918" w:type="dxa"/>
            <w:gridSpan w:val="2"/>
          </w:tcPr>
          <w:p w14:paraId="4CC39A43" w14:textId="77777777" w:rsidR="008C4833" w:rsidRPr="009F1B74" w:rsidRDefault="008C4833" w:rsidP="003E1011">
            <w:pPr>
              <w:pStyle w:val="RegularL2"/>
            </w:pPr>
            <w:r w:rsidRPr="009F1B74">
              <w:t xml:space="preserve">The rules for the international Carriage of Dangerous Goods by Rail (RID) in Annex C to the Convention on International Rail Transport (COTIF) and other </w:t>
            </w:r>
            <w:r>
              <w:t>EU`s</w:t>
            </w:r>
            <w:r w:rsidRPr="009F1B74">
              <w:t xml:space="preserve"> laws are to be followed when transporting dangerous commodities by rail. With the exception of EU member states and countries in the European Economic Area, the international carriage of dangerous goods by rail and associated activities are conducted in accordance with the regulations outlined in Annex 2 to the Agreement on International Rail Freight Traffic (SMGS) "Rules for the Carriage of Dangerous Goods" as well as other laws of </w:t>
            </w:r>
            <w:r>
              <w:t>EU</w:t>
            </w:r>
            <w:r w:rsidRPr="009F1B74">
              <w:t xml:space="preserve">. RID (Rules for the International Carriage of Dangerous Commodities by Rail) and Annex 2 of the SMGS require that dangerous goods </w:t>
            </w:r>
            <w:proofErr w:type="gramStart"/>
            <w:r w:rsidRPr="009F1B74">
              <w:t>be transported</w:t>
            </w:r>
            <w:proofErr w:type="gramEnd"/>
            <w:r w:rsidRPr="009F1B74">
              <w:t xml:space="preserve"> in tank railroad carriages.</w:t>
            </w:r>
          </w:p>
        </w:tc>
      </w:tr>
      <w:tr w:rsidR="008C4833" w:rsidRPr="009F1B74" w14:paraId="487BA290" w14:textId="77777777" w:rsidTr="008C4833">
        <w:tc>
          <w:tcPr>
            <w:tcW w:w="9918" w:type="dxa"/>
            <w:gridSpan w:val="2"/>
          </w:tcPr>
          <w:p w14:paraId="6A7FEB88" w14:textId="77777777" w:rsidR="008C4833" w:rsidRPr="009F1B74" w:rsidRDefault="008C4833" w:rsidP="003E1011">
            <w:pPr>
              <w:pStyle w:val="RegularL2"/>
            </w:pPr>
            <w:r w:rsidRPr="009F1B74">
              <w:t>If the Customer refuses the ordered rolling stock, then according to the provisions of the Price List, the Customer undertakes to reimburse the Company for the costs incurred related to the non-fulfillment of the Request for the organization of transportation.</w:t>
            </w:r>
          </w:p>
        </w:tc>
      </w:tr>
      <w:tr w:rsidR="008C4833" w:rsidRPr="009F1B74" w14:paraId="204A1534" w14:textId="77777777" w:rsidTr="008C4833">
        <w:tc>
          <w:tcPr>
            <w:tcW w:w="9918" w:type="dxa"/>
            <w:gridSpan w:val="2"/>
          </w:tcPr>
          <w:p w14:paraId="4A184634" w14:textId="77777777" w:rsidR="008C4833" w:rsidRPr="009F1B74" w:rsidRDefault="008C4833" w:rsidP="003E1011">
            <w:pPr>
              <w:pStyle w:val="RegularL2"/>
            </w:pPr>
            <w:r w:rsidRPr="009F1B74">
              <w:t>The Customer pays the fees for the organization of cargo storage in accordance with the rates set forth in the Price List and any applicable coefficients of additional rates if the Customer does not pick up the cargo within 24 hours of the time the message about the received cargo is sent.</w:t>
            </w:r>
          </w:p>
        </w:tc>
      </w:tr>
      <w:tr w:rsidR="008C4833" w:rsidRPr="009F1B74" w14:paraId="3769F717" w14:textId="77777777" w:rsidTr="008C4833">
        <w:tc>
          <w:tcPr>
            <w:tcW w:w="9918" w:type="dxa"/>
            <w:gridSpan w:val="2"/>
          </w:tcPr>
          <w:p w14:paraId="551C3D56" w14:textId="77777777" w:rsidR="008C4833" w:rsidRPr="009F1B74" w:rsidRDefault="008C4833" w:rsidP="003E1011">
            <w:pPr>
              <w:pStyle w:val="RegularL1"/>
            </w:pPr>
            <w:bookmarkStart w:id="9" w:name="_Toc123811200"/>
            <w:r w:rsidRPr="009F1B74">
              <w:t>TERM OF THE CONTRACT</w:t>
            </w:r>
            <w:bookmarkEnd w:id="9"/>
          </w:p>
        </w:tc>
      </w:tr>
      <w:tr w:rsidR="008C4833" w:rsidRPr="009F1B74" w14:paraId="61F2998A" w14:textId="77777777" w:rsidTr="008C4833">
        <w:tc>
          <w:tcPr>
            <w:tcW w:w="9918" w:type="dxa"/>
            <w:gridSpan w:val="2"/>
          </w:tcPr>
          <w:p w14:paraId="773907F1" w14:textId="6CC6B16F" w:rsidR="008C4833" w:rsidRPr="009F1B74" w:rsidRDefault="008C4833" w:rsidP="004B41BD">
            <w:pPr>
              <w:pStyle w:val="RegularL2"/>
            </w:pPr>
            <w:r w:rsidRPr="009F1B74">
              <w:t xml:space="preserve">This Contract enters into force from the date of its signing/from </w:t>
            </w:r>
            <w:r>
              <w:t>18.</w:t>
            </w:r>
            <w:r w:rsidR="004B41BD">
              <w:t>11</w:t>
            </w:r>
            <w:r>
              <w:t xml:space="preserve">.2025 </w:t>
            </w:r>
            <w:r w:rsidRPr="009F1B74">
              <w:t xml:space="preserve">and is valid until </w:t>
            </w:r>
            <w:r>
              <w:t>18.</w:t>
            </w:r>
            <w:r w:rsidR="004B41BD">
              <w:t>11</w:t>
            </w:r>
            <w:r>
              <w:t>.2026</w:t>
            </w:r>
            <w:r w:rsidRPr="009F1B74">
              <w:t>.</w:t>
            </w:r>
          </w:p>
        </w:tc>
      </w:tr>
      <w:tr w:rsidR="008C4833" w:rsidRPr="009F1B74" w14:paraId="1F1A919B" w14:textId="77777777" w:rsidTr="008C4833">
        <w:tc>
          <w:tcPr>
            <w:tcW w:w="9918" w:type="dxa"/>
            <w:gridSpan w:val="2"/>
          </w:tcPr>
          <w:p w14:paraId="32F9400A" w14:textId="77777777" w:rsidR="008C4833" w:rsidRPr="009F1B74" w:rsidRDefault="008C4833" w:rsidP="008C4833">
            <w:pPr>
              <w:pStyle w:val="a7"/>
              <w:numPr>
                <w:ilvl w:val="2"/>
                <w:numId w:val="8"/>
              </w:numPr>
            </w:pPr>
            <w:r w:rsidRPr="009F1B74">
              <w:t>The Contract is automatically extended for an additional year on the same conditions if neither party declares a desire to terminate it 30 (thirty) calendar days before it expires. As a result of the Contract's term extension, it is deemed to be terminated if the services covered by the Contract aren't rendered for more than a year. The Contract may be extended for a maximum of 5 (five) calendar years from the date of entrance into force in the manner specified in this Provision.</w:t>
            </w:r>
          </w:p>
        </w:tc>
      </w:tr>
      <w:tr w:rsidR="008C4833" w:rsidRPr="009F1B74" w14:paraId="086AF35D" w14:textId="77777777" w:rsidTr="008C4833">
        <w:tc>
          <w:tcPr>
            <w:tcW w:w="9918" w:type="dxa"/>
            <w:gridSpan w:val="2"/>
          </w:tcPr>
          <w:p w14:paraId="5950B635" w14:textId="77777777" w:rsidR="008C4833" w:rsidRPr="009F1B74" w:rsidRDefault="008C4833" w:rsidP="003E1011">
            <w:pPr>
              <w:pStyle w:val="RegularL2"/>
            </w:pPr>
            <w:r w:rsidRPr="009F1B74">
              <w:t>With the exception of the circumstances described in Provision 9.3 of the Contract, the provisions of this Contract may be amended only with the written approval of the parties, which is an integral part of the Contract.</w:t>
            </w:r>
          </w:p>
        </w:tc>
      </w:tr>
      <w:tr w:rsidR="008C4833" w:rsidRPr="009F1B74" w14:paraId="4472F3BD" w14:textId="77777777" w:rsidTr="008C4833">
        <w:tc>
          <w:tcPr>
            <w:tcW w:w="9918" w:type="dxa"/>
            <w:gridSpan w:val="2"/>
          </w:tcPr>
          <w:p w14:paraId="0A06DDAD" w14:textId="77777777" w:rsidR="008C4833" w:rsidRPr="009F1B74" w:rsidRDefault="008C4833" w:rsidP="003E1011">
            <w:pPr>
              <w:pStyle w:val="RegularL2"/>
            </w:pPr>
            <w:r w:rsidRPr="009F1B74">
              <w:t xml:space="preserve">The parties agree to immediately notify each other in writing of any changes to the information about the parties provided in Provision 3.7 or Section </w:t>
            </w:r>
            <w:r>
              <w:rPr>
                <w:lang w:val="uk-UA"/>
              </w:rPr>
              <w:t>1</w:t>
            </w:r>
            <w:r>
              <w:t>3</w:t>
            </w:r>
            <w:r w:rsidRPr="009F1B74">
              <w:t xml:space="preserve"> of the Contract (the information is sent to the Company by email at </w:t>
            </w:r>
            <w:r w:rsidRPr="00F61945">
              <w:t>dk@kord-trans.ee</w:t>
            </w:r>
            <w:r w:rsidRPr="009F1B74">
              <w:t>). The party's message that was received is an integral part of the Contract.</w:t>
            </w:r>
          </w:p>
        </w:tc>
      </w:tr>
      <w:tr w:rsidR="008C4833" w:rsidRPr="009F1B74" w14:paraId="7E7884D7" w14:textId="77777777" w:rsidTr="008C4833">
        <w:tc>
          <w:tcPr>
            <w:tcW w:w="9918" w:type="dxa"/>
            <w:gridSpan w:val="2"/>
          </w:tcPr>
          <w:p w14:paraId="08FD74DA" w14:textId="77777777" w:rsidR="008C4833" w:rsidRPr="009F1B74" w:rsidRDefault="008C4833" w:rsidP="003E1011">
            <w:pPr>
              <w:pStyle w:val="RegularL2"/>
            </w:pPr>
            <w:r w:rsidRPr="009F1B74">
              <w:t>The Contract may be terminated prematurely:</w:t>
            </w:r>
          </w:p>
        </w:tc>
      </w:tr>
      <w:tr w:rsidR="008C4833" w:rsidRPr="009F1B74" w14:paraId="733A20D2" w14:textId="77777777" w:rsidTr="008C4833">
        <w:tc>
          <w:tcPr>
            <w:tcW w:w="9918" w:type="dxa"/>
            <w:gridSpan w:val="2"/>
          </w:tcPr>
          <w:p w14:paraId="708D2E67" w14:textId="77777777" w:rsidR="008C4833" w:rsidRPr="009F1B74" w:rsidRDefault="008C4833" w:rsidP="008C4833">
            <w:pPr>
              <w:pStyle w:val="a7"/>
              <w:numPr>
                <w:ilvl w:val="2"/>
                <w:numId w:val="9"/>
              </w:numPr>
            </w:pPr>
            <w:r w:rsidRPr="009F1B74">
              <w:t>by an agreement of the parties;</w:t>
            </w:r>
          </w:p>
        </w:tc>
      </w:tr>
      <w:tr w:rsidR="008C4833" w:rsidRPr="009F1B74" w14:paraId="574BE0A8" w14:textId="77777777" w:rsidTr="008C4833">
        <w:tc>
          <w:tcPr>
            <w:tcW w:w="9918" w:type="dxa"/>
            <w:gridSpan w:val="2"/>
          </w:tcPr>
          <w:p w14:paraId="180A1ECA" w14:textId="77777777" w:rsidR="008C4833" w:rsidRPr="009F1B74" w:rsidRDefault="008C4833" w:rsidP="008C4833">
            <w:pPr>
              <w:pStyle w:val="a7"/>
              <w:numPr>
                <w:ilvl w:val="2"/>
                <w:numId w:val="40"/>
              </w:numPr>
            </w:pPr>
            <w:r w:rsidRPr="009F1B74">
              <w:t>if one of the parties decides to terminate the contract on its own initiative and without the other party's fault, and gives the other party written notice of that decision 15 (fifteen) days in advance;</w:t>
            </w:r>
          </w:p>
        </w:tc>
      </w:tr>
      <w:tr w:rsidR="008C4833" w:rsidRPr="009F1B74" w14:paraId="4CACE0FC" w14:textId="77777777" w:rsidTr="008C4833">
        <w:tc>
          <w:tcPr>
            <w:tcW w:w="9918" w:type="dxa"/>
            <w:gridSpan w:val="2"/>
          </w:tcPr>
          <w:p w14:paraId="14F66C7E" w14:textId="77777777" w:rsidR="008C4833" w:rsidRPr="009F1B74" w:rsidRDefault="008C4833" w:rsidP="008C4833">
            <w:pPr>
              <w:pStyle w:val="a7"/>
              <w:numPr>
                <w:ilvl w:val="2"/>
                <w:numId w:val="41"/>
              </w:numPr>
            </w:pPr>
            <w:proofErr w:type="gramStart"/>
            <w:r w:rsidRPr="009F1B74">
              <w:t>unilaterally</w:t>
            </w:r>
            <w:proofErr w:type="gramEnd"/>
            <w:r w:rsidRPr="009F1B74">
              <w:t>, if the other party violates the Contract by notifying the other party in writing of the intention to terminate the Contract 5 (five) calendar days in advance.</w:t>
            </w:r>
          </w:p>
        </w:tc>
      </w:tr>
      <w:tr w:rsidR="008C4833" w:rsidRPr="009F1B74" w14:paraId="7483F529" w14:textId="77777777" w:rsidTr="008C4833">
        <w:tc>
          <w:tcPr>
            <w:tcW w:w="9918" w:type="dxa"/>
            <w:gridSpan w:val="2"/>
          </w:tcPr>
          <w:p w14:paraId="1F3FFAC4" w14:textId="77777777" w:rsidR="008C4833" w:rsidRPr="009F1B74" w:rsidRDefault="008C4833" w:rsidP="003E1011">
            <w:pPr>
              <w:pStyle w:val="RegularL2"/>
            </w:pPr>
            <w:r w:rsidRPr="009F1B74">
              <w:t>The parties agree to pay for the services rendered within 10 (ten) calendar days of receiving the notification of early termination of the Contract in the event that the Contract is terminated.</w:t>
            </w:r>
          </w:p>
        </w:tc>
      </w:tr>
      <w:tr w:rsidR="008C4833" w:rsidRPr="009F1B74" w14:paraId="798C8F95" w14:textId="77777777" w:rsidTr="008C4833">
        <w:tc>
          <w:tcPr>
            <w:tcW w:w="9918" w:type="dxa"/>
            <w:gridSpan w:val="2"/>
          </w:tcPr>
          <w:p w14:paraId="05611C6F" w14:textId="77777777" w:rsidR="008C4833" w:rsidRPr="009F1B74" w:rsidRDefault="008C4833" w:rsidP="003E1011">
            <w:pPr>
              <w:pStyle w:val="RegularL2"/>
            </w:pPr>
            <w:r w:rsidRPr="009F1B74">
              <w:t>The Parties are still liable for any violations committed while the Contract was still in effect even after it has expired.</w:t>
            </w:r>
          </w:p>
        </w:tc>
      </w:tr>
      <w:tr w:rsidR="008C4833" w:rsidRPr="009F1B74" w14:paraId="1C89EBDD" w14:textId="77777777" w:rsidTr="008C4833">
        <w:tc>
          <w:tcPr>
            <w:tcW w:w="9918" w:type="dxa"/>
            <w:gridSpan w:val="2"/>
          </w:tcPr>
          <w:p w14:paraId="206D4F5A" w14:textId="77777777" w:rsidR="008C4833" w:rsidRPr="009F1B74" w:rsidRDefault="008C4833" w:rsidP="003E1011">
            <w:pPr>
              <w:pStyle w:val="RegularL1"/>
            </w:pPr>
            <w:bookmarkStart w:id="10" w:name="_Toc123811202"/>
            <w:r w:rsidRPr="00C729DA">
              <w:t>INTERNATIONAL SANCTIONS</w:t>
            </w:r>
            <w:bookmarkEnd w:id="10"/>
          </w:p>
        </w:tc>
      </w:tr>
      <w:tr w:rsidR="008C4833" w:rsidRPr="009F1B74" w14:paraId="5C8B61BC" w14:textId="77777777" w:rsidTr="008C4833">
        <w:tc>
          <w:tcPr>
            <w:tcW w:w="9918" w:type="dxa"/>
            <w:gridSpan w:val="2"/>
          </w:tcPr>
          <w:p w14:paraId="722A51A7" w14:textId="77777777" w:rsidR="008C4833" w:rsidRPr="009F1B74" w:rsidRDefault="008C4833" w:rsidP="003E1011">
            <w:pPr>
              <w:pStyle w:val="RegularL2"/>
            </w:pPr>
            <w:r w:rsidRPr="00216B4F">
              <w:t xml:space="preserve">The </w:t>
            </w:r>
            <w:r>
              <w:t>p</w:t>
            </w:r>
            <w:r w:rsidRPr="00216B4F">
              <w:t xml:space="preserve">arties hereby represent and warrant to each other that (as of signing of the Contract by the </w:t>
            </w:r>
            <w:r>
              <w:t>p</w:t>
            </w:r>
            <w:r w:rsidRPr="00216B4F">
              <w:t xml:space="preserve">arties and for the future) neither </w:t>
            </w:r>
            <w:r>
              <w:t>p</w:t>
            </w:r>
            <w:r w:rsidRPr="00216B4F">
              <w:t xml:space="preserve">arty nor, so far as the </w:t>
            </w:r>
            <w:r>
              <w:t>p</w:t>
            </w:r>
            <w:r w:rsidRPr="00216B4F">
              <w:t xml:space="preserve">arties are aware, neither of the </w:t>
            </w:r>
            <w:r>
              <w:t>p</w:t>
            </w:r>
            <w:r w:rsidRPr="00216B4F">
              <w:t xml:space="preserve">arties' directors, officers, employees, or agents: </w:t>
            </w:r>
          </w:p>
        </w:tc>
      </w:tr>
      <w:tr w:rsidR="008C4833" w:rsidRPr="009F1B74" w14:paraId="03B1F04C" w14:textId="77777777" w:rsidTr="008C4833">
        <w:tc>
          <w:tcPr>
            <w:tcW w:w="9918" w:type="dxa"/>
            <w:gridSpan w:val="2"/>
          </w:tcPr>
          <w:p w14:paraId="6A31630E" w14:textId="77777777" w:rsidR="008C4833" w:rsidRPr="009F1B74" w:rsidRDefault="008C4833" w:rsidP="003E1011">
            <w:pPr>
              <w:pStyle w:val="RegularL3"/>
            </w:pPr>
            <w:r w:rsidRPr="00AF7847">
              <w:t xml:space="preserve">are under sanctions regime imposed by the UN Security Council, the Office of Foreign Assets Control of the U.S. Department of the Treasury, the Bureau of Industry and Security of the U.S. Department of Commerce, the U.S. Department of State, the European Union, the United Kingdom or by any other country or </w:t>
            </w:r>
            <w:proofErr w:type="spellStart"/>
            <w:r w:rsidRPr="00AF7847">
              <w:t>organisation</w:t>
            </w:r>
            <w:proofErr w:type="spellEnd"/>
            <w:r w:rsidRPr="00AF7847">
              <w:t xml:space="preserve"> which decisions and acts are legally binding (the '</w:t>
            </w:r>
            <w:r w:rsidRPr="00AF7847">
              <w:rPr>
                <w:b/>
                <w:bCs/>
              </w:rPr>
              <w:t>Sanctions</w:t>
            </w:r>
            <w:r w:rsidRPr="00AF7847">
              <w:t xml:space="preserve">'); </w:t>
            </w:r>
          </w:p>
        </w:tc>
      </w:tr>
      <w:tr w:rsidR="008C4833" w:rsidRPr="009F1B74" w14:paraId="5C6D59A9" w14:textId="77777777" w:rsidTr="008C4833">
        <w:tc>
          <w:tcPr>
            <w:tcW w:w="9918" w:type="dxa"/>
            <w:gridSpan w:val="2"/>
          </w:tcPr>
          <w:p w14:paraId="5C5C4FC7" w14:textId="77777777" w:rsidR="008C4833" w:rsidRPr="009F1B74" w:rsidRDefault="008C4833" w:rsidP="003E1011">
            <w:pPr>
              <w:pStyle w:val="RegularL3"/>
            </w:pPr>
            <w:r w:rsidRPr="00AF7847">
              <w:t>neither cooperate nor are in a control relationship with any person/entity under the Sanctions;</w:t>
            </w:r>
          </w:p>
        </w:tc>
      </w:tr>
      <w:tr w:rsidR="008C4833" w:rsidRPr="009F1B74" w14:paraId="593A268D" w14:textId="77777777" w:rsidTr="008C4833">
        <w:tc>
          <w:tcPr>
            <w:tcW w:w="9918" w:type="dxa"/>
            <w:gridSpan w:val="2"/>
          </w:tcPr>
          <w:p w14:paraId="6A159676" w14:textId="77777777" w:rsidR="008C4833" w:rsidRPr="009F1B74" w:rsidRDefault="008C4833" w:rsidP="003E1011">
            <w:pPr>
              <w:pStyle w:val="RegularL3"/>
            </w:pPr>
            <w:r w:rsidRPr="00AF7847">
              <w:t>are</w:t>
            </w:r>
            <w:r w:rsidRPr="00AF7847">
              <w:tab/>
              <w:t>engaging, and have engaged, in any conduct, operations, transactions or dealings that could result in them becoming subject to Sanctions;</w:t>
            </w:r>
          </w:p>
        </w:tc>
      </w:tr>
      <w:tr w:rsidR="008C4833" w:rsidRPr="009F1B74" w14:paraId="58483D85" w14:textId="77777777" w:rsidTr="008C4833">
        <w:tc>
          <w:tcPr>
            <w:tcW w:w="9918" w:type="dxa"/>
            <w:gridSpan w:val="2"/>
          </w:tcPr>
          <w:p w14:paraId="26E5C877" w14:textId="77777777" w:rsidR="008C4833" w:rsidRPr="009F1B74" w:rsidRDefault="008C4833" w:rsidP="003E1011">
            <w:pPr>
              <w:pStyle w:val="RegularL3"/>
            </w:pPr>
            <w:proofErr w:type="gramStart"/>
            <w:r w:rsidRPr="00AF7847">
              <w:t>are</w:t>
            </w:r>
            <w:proofErr w:type="gramEnd"/>
            <w:r w:rsidRPr="00AF7847">
              <w:t xml:space="preserve"> operating or have dealings in a country or territory that is subject to any general financial, trade or investment restrictions or embargos under any Sanctions.</w:t>
            </w:r>
          </w:p>
        </w:tc>
      </w:tr>
      <w:tr w:rsidR="008C4833" w:rsidRPr="007E74B7" w14:paraId="7B8C274A" w14:textId="77777777" w:rsidTr="008C4833">
        <w:tc>
          <w:tcPr>
            <w:tcW w:w="9918" w:type="dxa"/>
            <w:gridSpan w:val="2"/>
          </w:tcPr>
          <w:p w14:paraId="666CEB4F" w14:textId="77777777" w:rsidR="008C4833" w:rsidRPr="007E74B7" w:rsidRDefault="008C4833" w:rsidP="003E1011">
            <w:pPr>
              <w:pStyle w:val="RegularL2"/>
              <w:rPr>
                <w:rFonts w:cs="Arial"/>
                <w:color w:val="000000"/>
                <w:szCs w:val="20"/>
              </w:rPr>
            </w:pPr>
            <w:r w:rsidRPr="007E74B7">
              <w:t>Each party undertakes that that it and its agents and representatives will fully comply with all applicable Sanctions laws in their performance hereunder. The Customer undertakes that the country or territory of origination, transit or destination of cargo, the cargo, shipper, consignee, other persons, documents, and payments directly or indirectly related to performance under this Contract shall not cause the Company to be in contravention or non-compliance with Sanctions. Each party agrees to cooperate with the other party's reasonable requests for information or documentation to verify compliance with this clause.</w:t>
            </w:r>
          </w:p>
        </w:tc>
      </w:tr>
      <w:tr w:rsidR="008C4833" w:rsidRPr="00A04734" w14:paraId="156CC1A5" w14:textId="77777777" w:rsidTr="008C4833">
        <w:tc>
          <w:tcPr>
            <w:tcW w:w="9918" w:type="dxa"/>
            <w:gridSpan w:val="2"/>
          </w:tcPr>
          <w:p w14:paraId="4ACC29CF" w14:textId="77777777" w:rsidR="008C4833" w:rsidRPr="00A04734" w:rsidRDefault="008C4833" w:rsidP="003E1011">
            <w:pPr>
              <w:pStyle w:val="RegularL2"/>
              <w:rPr>
                <w:rFonts w:cs="Arial"/>
                <w:color w:val="000000"/>
                <w:szCs w:val="20"/>
              </w:rPr>
            </w:pPr>
            <w:r w:rsidRPr="00AF7847">
              <w:rPr>
                <w:rFonts w:cs="Arial"/>
                <w:color w:val="000000"/>
                <w:szCs w:val="20"/>
              </w:rPr>
              <w:t xml:space="preserve">In case one </w:t>
            </w:r>
            <w:r>
              <w:rPr>
                <w:rFonts w:cs="Arial"/>
                <w:color w:val="000000"/>
                <w:szCs w:val="20"/>
              </w:rPr>
              <w:t>p</w:t>
            </w:r>
            <w:r w:rsidRPr="00AF7847">
              <w:rPr>
                <w:rFonts w:cs="Arial"/>
                <w:color w:val="000000"/>
                <w:szCs w:val="20"/>
              </w:rPr>
              <w:t xml:space="preserve">arty breaches the warranties, representations and undertakings mentioned in this </w:t>
            </w:r>
            <w:r>
              <w:rPr>
                <w:rFonts w:cs="Arial"/>
                <w:color w:val="000000"/>
                <w:szCs w:val="20"/>
              </w:rPr>
              <w:t xml:space="preserve">Section </w:t>
            </w:r>
            <w:r w:rsidRPr="00AF7847">
              <w:rPr>
                <w:rFonts w:cs="Arial"/>
                <w:color w:val="000000"/>
                <w:szCs w:val="20"/>
              </w:rPr>
              <w:t xml:space="preserve">of the Contract, such </w:t>
            </w:r>
            <w:r>
              <w:rPr>
                <w:rFonts w:cs="Arial"/>
                <w:color w:val="000000"/>
                <w:szCs w:val="20"/>
              </w:rPr>
              <w:t>p</w:t>
            </w:r>
            <w:r w:rsidRPr="00AF7847">
              <w:rPr>
                <w:rFonts w:cs="Arial"/>
                <w:color w:val="000000"/>
                <w:szCs w:val="20"/>
              </w:rPr>
              <w:t xml:space="preserve">arty </w:t>
            </w:r>
            <w:r>
              <w:rPr>
                <w:rFonts w:cs="Arial"/>
                <w:color w:val="000000"/>
                <w:szCs w:val="20"/>
              </w:rPr>
              <w:t xml:space="preserve">shall be </w:t>
            </w:r>
            <w:r w:rsidRPr="00AF7847">
              <w:rPr>
                <w:rFonts w:cs="Arial"/>
                <w:color w:val="000000"/>
                <w:szCs w:val="20"/>
              </w:rPr>
              <w:t>oblige</w:t>
            </w:r>
            <w:r>
              <w:rPr>
                <w:rFonts w:cs="Arial"/>
                <w:color w:val="000000"/>
                <w:szCs w:val="20"/>
              </w:rPr>
              <w:t>d</w:t>
            </w:r>
            <w:r w:rsidRPr="00AF7847">
              <w:rPr>
                <w:rFonts w:cs="Arial"/>
                <w:color w:val="000000"/>
                <w:szCs w:val="20"/>
              </w:rPr>
              <w:t xml:space="preserve"> to reimburse the other </w:t>
            </w:r>
            <w:r>
              <w:rPr>
                <w:rFonts w:cs="Arial"/>
                <w:color w:val="000000"/>
                <w:szCs w:val="20"/>
              </w:rPr>
              <w:t>p</w:t>
            </w:r>
            <w:r w:rsidRPr="00AF7847">
              <w:rPr>
                <w:rFonts w:cs="Arial"/>
                <w:color w:val="000000"/>
                <w:szCs w:val="20"/>
              </w:rPr>
              <w:t>arty for all the losses caused by such breach.</w:t>
            </w:r>
          </w:p>
        </w:tc>
      </w:tr>
      <w:tr w:rsidR="008C4833" w:rsidRPr="00A04734" w14:paraId="219E9E3A" w14:textId="77777777" w:rsidTr="008C4833">
        <w:tc>
          <w:tcPr>
            <w:tcW w:w="9918" w:type="dxa"/>
            <w:gridSpan w:val="2"/>
          </w:tcPr>
          <w:p w14:paraId="084D8972" w14:textId="77777777" w:rsidR="008C4833" w:rsidRPr="00A04734" w:rsidRDefault="008C4833" w:rsidP="003E1011">
            <w:pPr>
              <w:pStyle w:val="RegularL2"/>
              <w:rPr>
                <w:rFonts w:cs="Arial"/>
                <w:color w:val="000000"/>
                <w:szCs w:val="20"/>
              </w:rPr>
            </w:pPr>
            <w:r w:rsidRPr="00AF7847">
              <w:rPr>
                <w:rFonts w:cs="Arial"/>
                <w:color w:val="000000"/>
                <w:szCs w:val="20"/>
              </w:rPr>
              <w:t xml:space="preserve">In case the Sanctions </w:t>
            </w:r>
            <w:r>
              <w:rPr>
                <w:rFonts w:cs="Arial"/>
                <w:color w:val="000000"/>
                <w:szCs w:val="20"/>
              </w:rPr>
              <w:t xml:space="preserve">are </w:t>
            </w:r>
            <w:r w:rsidRPr="00AF7847">
              <w:rPr>
                <w:rFonts w:cs="Arial"/>
                <w:color w:val="000000"/>
                <w:szCs w:val="20"/>
              </w:rPr>
              <w:t xml:space="preserve">imposed on one </w:t>
            </w:r>
            <w:r>
              <w:rPr>
                <w:rFonts w:cs="Arial"/>
                <w:color w:val="000000"/>
                <w:szCs w:val="20"/>
              </w:rPr>
              <w:t>p</w:t>
            </w:r>
            <w:r w:rsidRPr="00AF7847">
              <w:rPr>
                <w:rFonts w:cs="Arial"/>
                <w:color w:val="000000"/>
                <w:szCs w:val="20"/>
              </w:rPr>
              <w:t xml:space="preserve">arty or in case it occurs that the </w:t>
            </w:r>
            <w:r>
              <w:rPr>
                <w:rFonts w:cs="Arial"/>
                <w:color w:val="000000"/>
                <w:szCs w:val="20"/>
              </w:rPr>
              <w:t>p</w:t>
            </w:r>
            <w:r w:rsidRPr="00AF7847">
              <w:rPr>
                <w:rFonts w:cs="Arial"/>
                <w:color w:val="000000"/>
                <w:szCs w:val="20"/>
              </w:rPr>
              <w:t xml:space="preserve">arty cooperates with a person subject to the Sanctions, such </w:t>
            </w:r>
            <w:r>
              <w:rPr>
                <w:rFonts w:cs="Arial"/>
                <w:color w:val="000000"/>
                <w:szCs w:val="20"/>
              </w:rPr>
              <w:t>p</w:t>
            </w:r>
            <w:r w:rsidRPr="00AF7847">
              <w:rPr>
                <w:rFonts w:cs="Arial"/>
                <w:color w:val="000000"/>
                <w:szCs w:val="20"/>
              </w:rPr>
              <w:t xml:space="preserve">arty shall immediately inform the other </w:t>
            </w:r>
            <w:r>
              <w:rPr>
                <w:rFonts w:cs="Arial"/>
                <w:color w:val="000000"/>
                <w:szCs w:val="20"/>
              </w:rPr>
              <w:t>p</w:t>
            </w:r>
            <w:r w:rsidRPr="00AF7847">
              <w:rPr>
                <w:rFonts w:cs="Arial"/>
                <w:color w:val="000000"/>
                <w:szCs w:val="20"/>
              </w:rPr>
              <w:t xml:space="preserve">arty thereabout and reimburse the other </w:t>
            </w:r>
            <w:r>
              <w:rPr>
                <w:rFonts w:cs="Arial"/>
                <w:color w:val="000000"/>
                <w:szCs w:val="20"/>
              </w:rPr>
              <w:t>p</w:t>
            </w:r>
            <w:r w:rsidRPr="00AF7847">
              <w:rPr>
                <w:rFonts w:cs="Arial"/>
                <w:color w:val="000000"/>
                <w:szCs w:val="20"/>
              </w:rPr>
              <w:t>arty for all the losses caused by or in connection with the Sanctions imposed thereupon or the cooperation with a person subject to the Sanctions.</w:t>
            </w:r>
          </w:p>
        </w:tc>
      </w:tr>
      <w:tr w:rsidR="008C4833" w:rsidRPr="00A04734" w14:paraId="0325750F" w14:textId="77777777" w:rsidTr="008C4833">
        <w:tc>
          <w:tcPr>
            <w:tcW w:w="9918" w:type="dxa"/>
            <w:gridSpan w:val="2"/>
          </w:tcPr>
          <w:p w14:paraId="5D28D94E" w14:textId="77777777" w:rsidR="008C4833" w:rsidRPr="00A04734" w:rsidRDefault="008C4833" w:rsidP="003E1011">
            <w:pPr>
              <w:pStyle w:val="RegularL2"/>
              <w:rPr>
                <w:rFonts w:cs="Arial"/>
                <w:color w:val="000000"/>
                <w:szCs w:val="20"/>
              </w:rPr>
            </w:pPr>
            <w:r>
              <w:rPr>
                <w:rFonts w:cs="Arial"/>
                <w:color w:val="000000"/>
                <w:szCs w:val="20"/>
              </w:rPr>
              <w:t>The</w:t>
            </w:r>
            <w:r w:rsidRPr="00AF7847">
              <w:rPr>
                <w:rFonts w:cs="Arial"/>
                <w:color w:val="000000"/>
                <w:szCs w:val="20"/>
              </w:rPr>
              <w:t xml:space="preserve"> </w:t>
            </w:r>
            <w:r>
              <w:rPr>
                <w:rFonts w:cs="Arial"/>
                <w:color w:val="000000"/>
                <w:szCs w:val="20"/>
              </w:rPr>
              <w:t>p</w:t>
            </w:r>
            <w:r w:rsidRPr="00AF7847">
              <w:rPr>
                <w:rFonts w:cs="Arial"/>
                <w:color w:val="000000"/>
                <w:szCs w:val="20"/>
              </w:rPr>
              <w:t xml:space="preserve">arty may unilaterally suspend the performance of its obligations hereunder or terminate the Contract by a written notice to the other </w:t>
            </w:r>
            <w:r>
              <w:rPr>
                <w:rFonts w:cs="Arial"/>
                <w:color w:val="000000"/>
                <w:szCs w:val="20"/>
              </w:rPr>
              <w:t>p</w:t>
            </w:r>
            <w:r w:rsidRPr="00AF7847">
              <w:rPr>
                <w:rFonts w:cs="Arial"/>
                <w:color w:val="000000"/>
                <w:szCs w:val="20"/>
              </w:rPr>
              <w:t xml:space="preserve">arty if such </w:t>
            </w:r>
            <w:r>
              <w:rPr>
                <w:rFonts w:cs="Arial"/>
                <w:color w:val="000000"/>
                <w:szCs w:val="20"/>
              </w:rPr>
              <w:t>p</w:t>
            </w:r>
            <w:r w:rsidRPr="00AF7847">
              <w:rPr>
                <w:rFonts w:cs="Arial"/>
                <w:color w:val="000000"/>
                <w:szCs w:val="20"/>
              </w:rPr>
              <w:t xml:space="preserve">arty has reasonable grounds to believe that </w:t>
            </w:r>
            <w:r>
              <w:rPr>
                <w:rFonts w:cs="Arial"/>
                <w:color w:val="000000"/>
                <w:szCs w:val="20"/>
              </w:rPr>
              <w:t xml:space="preserve">the other party has breached or will breach </w:t>
            </w:r>
            <w:r w:rsidRPr="00AF7847">
              <w:rPr>
                <w:rFonts w:cs="Arial"/>
                <w:color w:val="000000"/>
                <w:szCs w:val="20"/>
              </w:rPr>
              <w:t xml:space="preserve">any of the above warranties, representations or undertakings. In this case, the </w:t>
            </w:r>
            <w:r>
              <w:rPr>
                <w:rFonts w:cs="Arial"/>
                <w:color w:val="000000"/>
                <w:szCs w:val="20"/>
              </w:rPr>
              <w:t>p</w:t>
            </w:r>
            <w:r w:rsidRPr="00AF7847">
              <w:rPr>
                <w:rFonts w:cs="Arial"/>
                <w:color w:val="000000"/>
                <w:szCs w:val="20"/>
              </w:rPr>
              <w:t xml:space="preserve">arty that exercised this right on reasonable ground shall be released from any responsibility or obligation to reimburse penalties hereunder in connection with its non-performance of contractual obligations or any costs or losses incurred, directly or indirectly, by the other </w:t>
            </w:r>
            <w:r>
              <w:rPr>
                <w:rFonts w:cs="Arial"/>
                <w:color w:val="000000"/>
                <w:szCs w:val="20"/>
              </w:rPr>
              <w:t>p</w:t>
            </w:r>
            <w:r w:rsidRPr="00AF7847">
              <w:rPr>
                <w:rFonts w:cs="Arial"/>
                <w:color w:val="000000"/>
                <w:szCs w:val="20"/>
              </w:rPr>
              <w:t>arty as a result of such suspension/termination of the Contract.</w:t>
            </w:r>
          </w:p>
        </w:tc>
      </w:tr>
      <w:tr w:rsidR="008C4833" w:rsidRPr="009F1B74" w14:paraId="11544849" w14:textId="77777777" w:rsidTr="008C4833">
        <w:tc>
          <w:tcPr>
            <w:tcW w:w="9918" w:type="dxa"/>
            <w:gridSpan w:val="2"/>
          </w:tcPr>
          <w:p w14:paraId="4F086D41" w14:textId="77777777" w:rsidR="008C4833" w:rsidRPr="009F1B74" w:rsidRDefault="008C4833" w:rsidP="003E1011">
            <w:pPr>
              <w:pStyle w:val="RegularL1"/>
            </w:pPr>
            <w:bookmarkStart w:id="11" w:name="_Toc123811204"/>
            <w:r w:rsidRPr="009F1B74">
              <w:t>FINAL PROVISIONS</w:t>
            </w:r>
            <w:bookmarkEnd w:id="11"/>
          </w:p>
        </w:tc>
      </w:tr>
      <w:tr w:rsidR="008C4833" w:rsidRPr="009F1B74" w14:paraId="29856AC8" w14:textId="77777777" w:rsidTr="008C4833">
        <w:tc>
          <w:tcPr>
            <w:tcW w:w="9918" w:type="dxa"/>
            <w:gridSpan w:val="2"/>
          </w:tcPr>
          <w:p w14:paraId="6965D1B0" w14:textId="77777777" w:rsidR="008C4833" w:rsidRPr="009F1B74" w:rsidRDefault="008C4833" w:rsidP="003E1011">
            <w:pPr>
              <w:pStyle w:val="RegularL2"/>
            </w:pPr>
            <w:r w:rsidRPr="009F1B74">
              <w:t xml:space="preserve">The Customer hereby declares that according to the provisions of the legislation of </w:t>
            </w:r>
            <w:r>
              <w:t>Estonia</w:t>
            </w:r>
            <w:r w:rsidRPr="009F1B74">
              <w:t xml:space="preserve">, he is </w:t>
            </w:r>
            <w:r>
              <w:t>not</w:t>
            </w:r>
            <w:r w:rsidRPr="009F1B74">
              <w:t xml:space="preserve"> related to the Company.</w:t>
            </w:r>
          </w:p>
          <w:p w14:paraId="022A3D7C" w14:textId="77777777" w:rsidR="008C4833" w:rsidRPr="009F1B74" w:rsidRDefault="008C4833" w:rsidP="003E1011">
            <w:pPr>
              <w:pStyle w:val="RegularL2"/>
              <w:numPr>
                <w:ilvl w:val="0"/>
                <w:numId w:val="0"/>
              </w:numPr>
              <w:ind w:left="720"/>
            </w:pPr>
            <w:r w:rsidRPr="009F1B74">
              <w:t>If/when it is discovered through market study that the really applicable rates or prices specified in the Contract do not conform with market conditions, the tariffs imposed in the future may be altered under this Contract (the "arm's length principle").</w:t>
            </w:r>
          </w:p>
        </w:tc>
      </w:tr>
      <w:tr w:rsidR="008C4833" w:rsidRPr="009F1B74" w14:paraId="00A379EF" w14:textId="77777777" w:rsidTr="008C4833">
        <w:tc>
          <w:tcPr>
            <w:tcW w:w="9918" w:type="dxa"/>
            <w:gridSpan w:val="2"/>
          </w:tcPr>
          <w:p w14:paraId="7E5E3EFD" w14:textId="77777777" w:rsidR="008C4833" w:rsidRPr="009F1B74" w:rsidRDefault="008C4833" w:rsidP="003E1011">
            <w:pPr>
              <w:pStyle w:val="RegularL2"/>
            </w:pPr>
            <w:r w:rsidRPr="009F1B74">
              <w:t>The Customer attests that, for the purposes of carrying out this Contract, he is a taxpayer in general.</w:t>
            </w:r>
          </w:p>
        </w:tc>
      </w:tr>
      <w:tr w:rsidR="008C4833" w:rsidRPr="009F1B74" w14:paraId="249DEC11" w14:textId="77777777" w:rsidTr="008C4833">
        <w:tc>
          <w:tcPr>
            <w:tcW w:w="9918" w:type="dxa"/>
            <w:gridSpan w:val="2"/>
          </w:tcPr>
          <w:p w14:paraId="1A89696B" w14:textId="77777777" w:rsidR="008C4833" w:rsidRPr="009F1B74" w:rsidRDefault="008C4833" w:rsidP="003E1011">
            <w:pPr>
              <w:pStyle w:val="RegularL2"/>
            </w:pPr>
            <w:r w:rsidRPr="009F1B74">
              <w:t xml:space="preserve">This Contract is drawn up in 2 (two) copies, one copy for each of the parties. </w:t>
            </w:r>
          </w:p>
        </w:tc>
      </w:tr>
      <w:tr w:rsidR="008C4833" w:rsidRPr="009F1B74" w14:paraId="1E9E9345" w14:textId="77777777" w:rsidTr="008C4833">
        <w:tc>
          <w:tcPr>
            <w:tcW w:w="9918" w:type="dxa"/>
            <w:gridSpan w:val="2"/>
          </w:tcPr>
          <w:p w14:paraId="5975FE03" w14:textId="77777777" w:rsidR="008C4833" w:rsidRPr="009F1B74" w:rsidRDefault="008C4833" w:rsidP="003E1011">
            <w:pPr>
              <w:pStyle w:val="RegularL2"/>
            </w:pPr>
            <w:r w:rsidRPr="009F1B74">
              <w:t xml:space="preserve">According to the provisions of the </w:t>
            </w:r>
            <w:r>
              <w:t xml:space="preserve">General </w:t>
            </w:r>
            <w:r w:rsidRPr="009F1B74">
              <w:t>Data Protection</w:t>
            </w:r>
            <w:r>
              <w:t xml:space="preserve"> Regulation</w:t>
            </w:r>
            <w:r w:rsidRPr="009F1B74">
              <w:t>, each party is required to submit supporting documentation at the other party's request and to inform its workers of the processing of their personal data by the other party.</w:t>
            </w:r>
          </w:p>
        </w:tc>
      </w:tr>
      <w:tr w:rsidR="008C4833" w:rsidRPr="009F1B74" w14:paraId="289D0C51" w14:textId="77777777" w:rsidTr="008C4833">
        <w:tc>
          <w:tcPr>
            <w:tcW w:w="9918" w:type="dxa"/>
            <w:gridSpan w:val="2"/>
          </w:tcPr>
          <w:p w14:paraId="44847583" w14:textId="77777777" w:rsidR="008C4833" w:rsidRPr="009F1B74" w:rsidRDefault="008C4833" w:rsidP="003E1011">
            <w:pPr>
              <w:pStyle w:val="RegularL2"/>
            </w:pPr>
            <w:r w:rsidRPr="009F1B74">
              <w:t>The party who violates the requirement outlined in Provision 1</w:t>
            </w:r>
            <w:r>
              <w:t>2</w:t>
            </w:r>
            <w:r w:rsidRPr="009F1B74">
              <w:t>.4 of the Contract is obligated to compensate for the losses suffered by the other party, including but not limited to fines and/or other financial penalties imposed by state authorities.</w:t>
            </w:r>
          </w:p>
        </w:tc>
      </w:tr>
      <w:tr w:rsidR="008C4833" w:rsidRPr="009F1B74" w14:paraId="6DD5A60F" w14:textId="77777777" w:rsidTr="008C4833">
        <w:tc>
          <w:tcPr>
            <w:tcW w:w="9918" w:type="dxa"/>
            <w:gridSpan w:val="2"/>
          </w:tcPr>
          <w:p w14:paraId="2BEE3E38" w14:textId="77777777" w:rsidR="008C4833" w:rsidRPr="009F1B74" w:rsidRDefault="008C4833" w:rsidP="003E1011">
            <w:pPr>
              <w:pStyle w:val="RegularL2"/>
            </w:pPr>
            <w:r w:rsidRPr="009F1B74">
              <w:t xml:space="preserve">Messages (any information) sent under the Contract or related to it are executed in writing and are deemed duly delivered if they were sent by mail and/or by email and/or by other means that allow recording the delivery of such a message, unless otherwise provided in this Contract. It shall be assumed that the recipient of an email message received it the day after it was sent, unless the party acknowledges receipt in writing or by particular actions, with the exception of bills and tax invoices, which are considered received at the moment of their dispatch. If a letter is sent via mail, it will be assumed that the recipient has received it within 3 (three) working days of the dispatch date if it is to be delivered within </w:t>
            </w:r>
            <w:r>
              <w:t>EU</w:t>
            </w:r>
            <w:r w:rsidRPr="009F1B74">
              <w:t xml:space="preserve">'s borders or within 7 (seven) working days of the dispatch date if it is to be delivered outside of </w:t>
            </w:r>
            <w:r>
              <w:t>EU</w:t>
            </w:r>
            <w:r w:rsidRPr="009F1B74">
              <w:t>'s borders.</w:t>
            </w:r>
          </w:p>
        </w:tc>
      </w:tr>
      <w:tr w:rsidR="008C4833" w:rsidRPr="009F1B74" w14:paraId="040100BC" w14:textId="77777777" w:rsidTr="008C4833">
        <w:tc>
          <w:tcPr>
            <w:tcW w:w="9918" w:type="dxa"/>
            <w:gridSpan w:val="2"/>
          </w:tcPr>
          <w:p w14:paraId="385084BC" w14:textId="77777777" w:rsidR="008C4833" w:rsidRPr="009F1B74" w:rsidRDefault="008C4833" w:rsidP="003E1011">
            <w:pPr>
              <w:pStyle w:val="RegularL2"/>
            </w:pPr>
            <w:r w:rsidRPr="009F1B74">
              <w:t>Except as otherwise provided in the Contract, the Parties agree that all orders, requests, and instructions signed and delivered to the other party by email, as well as any other correspondence received by email, are valid documents with legal force and can be used as evidence in court. At the request of one of the parties, the other party undertakes to send the originals of the documents by mail that were signed and sent by e-mail no later than within 3 (three) working days.</w:t>
            </w:r>
          </w:p>
        </w:tc>
      </w:tr>
      <w:tr w:rsidR="008C4833" w:rsidRPr="009F1B74" w14:paraId="6A962FBB" w14:textId="77777777" w:rsidTr="008C4833">
        <w:tc>
          <w:tcPr>
            <w:tcW w:w="9918" w:type="dxa"/>
            <w:gridSpan w:val="2"/>
          </w:tcPr>
          <w:p w14:paraId="3585D702" w14:textId="77777777" w:rsidR="008C4833" w:rsidRPr="009F1B74" w:rsidRDefault="008C4833" w:rsidP="003E1011">
            <w:pPr>
              <w:pStyle w:val="RegularL2"/>
            </w:pPr>
            <w:r w:rsidRPr="009F1B74">
              <w:t>Annexes to the Contract are an integral part of the Contract.</w:t>
            </w:r>
          </w:p>
        </w:tc>
      </w:tr>
      <w:tr w:rsidR="005C10A1" w:rsidRPr="009F1B74" w14:paraId="2EEEA2BF" w14:textId="77777777" w:rsidTr="004739C1">
        <w:trPr>
          <w:trHeight w:val="1320"/>
        </w:trPr>
        <w:tc>
          <w:tcPr>
            <w:tcW w:w="9918" w:type="dxa"/>
            <w:gridSpan w:val="2"/>
          </w:tcPr>
          <w:p w14:paraId="1EB20821" w14:textId="77777777" w:rsidR="005C10A1" w:rsidRPr="009F1B74" w:rsidRDefault="005C10A1" w:rsidP="003E1011">
            <w:pPr>
              <w:pStyle w:val="RegularL1"/>
            </w:pPr>
            <w:bookmarkStart w:id="12" w:name="_Toc123811206"/>
            <w:r w:rsidRPr="009F1B74">
              <w:t>DETAILS OF THE PARTIES</w:t>
            </w:r>
            <w:bookmarkEnd w:id="12"/>
          </w:p>
        </w:tc>
      </w:tr>
      <w:tr w:rsidR="00B657AD" w:rsidRPr="00B74F2A" w14:paraId="7518F082" w14:textId="77777777" w:rsidTr="003E1011">
        <w:tc>
          <w:tcPr>
            <w:tcW w:w="4815" w:type="dxa"/>
          </w:tcPr>
          <w:p w14:paraId="13E63B2D" w14:textId="77777777" w:rsidR="00B657AD" w:rsidRPr="00B74F2A" w:rsidRDefault="00B657AD" w:rsidP="003E1011">
            <w:pPr>
              <w:pStyle w:val="RegularL2"/>
              <w:numPr>
                <w:ilvl w:val="0"/>
                <w:numId w:val="0"/>
              </w:numPr>
              <w:ind w:left="720"/>
              <w:rPr>
                <w:b/>
                <w:bCs/>
              </w:rPr>
            </w:pPr>
            <w:r w:rsidRPr="00B74F2A">
              <w:rPr>
                <w:b/>
                <w:bCs/>
              </w:rPr>
              <w:t>Customer</w:t>
            </w:r>
          </w:p>
        </w:tc>
        <w:tc>
          <w:tcPr>
            <w:tcW w:w="5103" w:type="dxa"/>
          </w:tcPr>
          <w:p w14:paraId="0278F343" w14:textId="77777777" w:rsidR="00B657AD" w:rsidRPr="00B74F2A" w:rsidRDefault="00B657AD" w:rsidP="003E1011">
            <w:pPr>
              <w:pStyle w:val="UKR-RegularL2"/>
              <w:numPr>
                <w:ilvl w:val="0"/>
                <w:numId w:val="0"/>
              </w:numPr>
              <w:ind w:left="720"/>
              <w:rPr>
                <w:b/>
                <w:bCs/>
              </w:rPr>
            </w:pPr>
            <w:r w:rsidRPr="00B74F2A">
              <w:rPr>
                <w:b/>
                <w:bCs/>
              </w:rPr>
              <w:t>Company</w:t>
            </w:r>
          </w:p>
        </w:tc>
      </w:tr>
      <w:tr w:rsidR="00B657AD" w:rsidRPr="00E05D92" w14:paraId="4E4DEED7" w14:textId="77777777" w:rsidTr="003E1011">
        <w:tc>
          <w:tcPr>
            <w:tcW w:w="4815" w:type="dxa"/>
          </w:tcPr>
          <w:p w14:paraId="58CF9AA5" w14:textId="77777777" w:rsidR="00B657AD" w:rsidRPr="009F1B74" w:rsidRDefault="00B657AD" w:rsidP="004B41BD">
            <w:pPr>
              <w:pStyle w:val="Body1"/>
            </w:pPr>
          </w:p>
        </w:tc>
        <w:tc>
          <w:tcPr>
            <w:tcW w:w="5103" w:type="dxa"/>
          </w:tcPr>
          <w:p w14:paraId="2F6CA09B" w14:textId="77777777" w:rsidR="00B657AD" w:rsidRPr="00BF63FB" w:rsidRDefault="00B657AD" w:rsidP="003E1011">
            <w:pPr>
              <w:pStyle w:val="Body1"/>
              <w:rPr>
                <w:lang w:val="uk-UA"/>
              </w:rPr>
            </w:pPr>
            <w:r w:rsidRPr="00BF63FB">
              <w:rPr>
                <w:lang w:val="uk-UA"/>
              </w:rPr>
              <w:t>KORD-TRANS OÜ</w:t>
            </w:r>
          </w:p>
          <w:p w14:paraId="755A2D07" w14:textId="77777777" w:rsidR="00B657AD" w:rsidRPr="00BF63FB" w:rsidRDefault="00B657AD" w:rsidP="003E1011">
            <w:pPr>
              <w:pStyle w:val="Body1"/>
              <w:rPr>
                <w:lang w:val="uk-UA"/>
              </w:rPr>
            </w:pPr>
            <w:r w:rsidRPr="00BF63FB">
              <w:rPr>
                <w:lang w:val="uk-UA"/>
              </w:rPr>
              <w:t>Аddress: Tartu mnt.83-306, 10115, Tallinn, ESTONIA</w:t>
            </w:r>
          </w:p>
          <w:p w14:paraId="1F7E53C4" w14:textId="77777777" w:rsidR="00B657AD" w:rsidRPr="00BF63FB" w:rsidRDefault="00B657AD" w:rsidP="003E1011">
            <w:pPr>
              <w:pStyle w:val="Body1"/>
              <w:rPr>
                <w:lang w:val="uk-UA"/>
              </w:rPr>
            </w:pPr>
            <w:r w:rsidRPr="00BF63FB">
              <w:rPr>
                <w:lang w:val="uk-UA"/>
              </w:rPr>
              <w:t>tel/fax +372 53577176</w:t>
            </w:r>
          </w:p>
          <w:p w14:paraId="4C60412C" w14:textId="77777777" w:rsidR="00B657AD" w:rsidRPr="00BF63FB" w:rsidRDefault="00B657AD" w:rsidP="003E1011">
            <w:pPr>
              <w:pStyle w:val="Body1"/>
              <w:rPr>
                <w:lang w:val="uk-UA"/>
              </w:rPr>
            </w:pPr>
            <w:r w:rsidRPr="00BF63FB">
              <w:rPr>
                <w:lang w:val="uk-UA"/>
              </w:rPr>
              <w:t>VAT code: EE101579906</w:t>
            </w:r>
          </w:p>
          <w:p w14:paraId="23B10CF4" w14:textId="77777777" w:rsidR="00B657AD" w:rsidRDefault="00B657AD" w:rsidP="003E1011">
            <w:pPr>
              <w:pStyle w:val="Body1"/>
              <w:rPr>
                <w:lang w:val="uk-UA"/>
              </w:rPr>
            </w:pPr>
            <w:r w:rsidRPr="00BF63FB">
              <w:rPr>
                <w:lang w:val="uk-UA"/>
              </w:rPr>
              <w:t>Reg.code: 12348010</w:t>
            </w:r>
          </w:p>
          <w:p w14:paraId="5A4AA98E" w14:textId="77777777" w:rsidR="00B657AD" w:rsidRPr="00483743" w:rsidRDefault="00B657AD" w:rsidP="003E1011">
            <w:pPr>
              <w:pStyle w:val="Body1"/>
              <w:rPr>
                <w:lang w:val="uk-UA"/>
              </w:rPr>
            </w:pPr>
            <w:r w:rsidRPr="00483743">
              <w:rPr>
                <w:lang w:val="uk-UA"/>
              </w:rPr>
              <w:t>IBAN PL79 1600 1462 1737 5488 3000 0001</w:t>
            </w:r>
          </w:p>
          <w:p w14:paraId="7D57A046" w14:textId="77777777" w:rsidR="00B657AD" w:rsidRPr="00483743" w:rsidRDefault="00B657AD" w:rsidP="003E1011">
            <w:pPr>
              <w:pStyle w:val="Body1"/>
              <w:rPr>
                <w:lang w:val="uk-UA"/>
              </w:rPr>
            </w:pPr>
            <w:r w:rsidRPr="00483743">
              <w:rPr>
                <w:lang w:val="uk-UA"/>
              </w:rPr>
              <w:t>SWIFT/BIC PPABPLPK</w:t>
            </w:r>
          </w:p>
          <w:p w14:paraId="25AC88A7" w14:textId="77777777" w:rsidR="00B657AD" w:rsidRPr="00483743" w:rsidRDefault="00B657AD" w:rsidP="003E1011">
            <w:pPr>
              <w:pStyle w:val="Body1"/>
              <w:rPr>
                <w:lang w:val="uk-UA"/>
              </w:rPr>
            </w:pPr>
            <w:r w:rsidRPr="00483743">
              <w:rPr>
                <w:lang w:val="uk-UA"/>
              </w:rPr>
              <w:t>BNP Paribas Bank Polska S.A.</w:t>
            </w:r>
          </w:p>
          <w:p w14:paraId="670345CF" w14:textId="77777777" w:rsidR="00B657AD" w:rsidRPr="00483743" w:rsidRDefault="00B657AD" w:rsidP="003E1011">
            <w:pPr>
              <w:pStyle w:val="Body1"/>
              <w:rPr>
                <w:lang w:val="uk-UA"/>
              </w:rPr>
            </w:pPr>
            <w:r w:rsidRPr="00483743">
              <w:rPr>
                <w:lang w:val="uk-UA"/>
              </w:rPr>
              <w:t>ul. Francuska 36, 40-028 Katowice, Polska</w:t>
            </w:r>
          </w:p>
          <w:p w14:paraId="0399F98F" w14:textId="77777777" w:rsidR="00B657AD" w:rsidRDefault="00B657AD" w:rsidP="003E1011">
            <w:pPr>
              <w:pStyle w:val="Body1"/>
              <w:rPr>
                <w:lang w:val="uk-UA"/>
              </w:rPr>
            </w:pPr>
            <w:r w:rsidRPr="00483743">
              <w:rPr>
                <w:lang w:val="uk-UA"/>
              </w:rPr>
              <w:t>SWIFT (BIC): PPABPLPKXXX</w:t>
            </w:r>
          </w:p>
          <w:p w14:paraId="450790E1" w14:textId="77777777" w:rsidR="00B657AD" w:rsidRPr="00BD7E76" w:rsidRDefault="00B657AD" w:rsidP="003E1011">
            <w:pPr>
              <w:pStyle w:val="Body"/>
              <w:rPr>
                <w:lang w:val="uk-UA"/>
              </w:rPr>
            </w:pPr>
          </w:p>
        </w:tc>
      </w:tr>
      <w:tr w:rsidR="005C10A1" w:rsidRPr="00E05D92" w14:paraId="40A024BA" w14:textId="77777777" w:rsidTr="009D2191">
        <w:tc>
          <w:tcPr>
            <w:tcW w:w="9918" w:type="dxa"/>
            <w:gridSpan w:val="2"/>
          </w:tcPr>
          <w:p w14:paraId="1ED0858D" w14:textId="77777777" w:rsidR="005C10A1" w:rsidRPr="00B74F2A" w:rsidRDefault="005C10A1" w:rsidP="0008403A">
            <w:pPr>
              <w:pStyle w:val="RecitalL1"/>
              <w:jc w:val="center"/>
            </w:pPr>
            <w:r w:rsidRPr="00B74F2A">
              <w:t>Signatures of the Parties</w:t>
            </w:r>
            <w:r>
              <w:t>:</w:t>
            </w:r>
          </w:p>
        </w:tc>
      </w:tr>
      <w:tr w:rsidR="00B657AD" w:rsidRPr="00E05D92" w14:paraId="026ABD77" w14:textId="77777777" w:rsidTr="003E1011">
        <w:tc>
          <w:tcPr>
            <w:tcW w:w="4815" w:type="dxa"/>
          </w:tcPr>
          <w:p w14:paraId="5AADB761" w14:textId="77777777" w:rsidR="00B657AD" w:rsidRPr="00B74F2A" w:rsidRDefault="00B657AD" w:rsidP="003E1011">
            <w:pPr>
              <w:pStyle w:val="Body"/>
              <w:jc w:val="center"/>
              <w:rPr>
                <w:b/>
                <w:bCs/>
              </w:rPr>
            </w:pPr>
            <w:r w:rsidRPr="00B74F2A">
              <w:rPr>
                <w:b/>
                <w:bCs/>
              </w:rPr>
              <w:t>Customer</w:t>
            </w:r>
          </w:p>
        </w:tc>
        <w:tc>
          <w:tcPr>
            <w:tcW w:w="5103" w:type="dxa"/>
          </w:tcPr>
          <w:p w14:paraId="5560ECD6" w14:textId="77777777" w:rsidR="00B657AD" w:rsidRPr="00B74F2A" w:rsidRDefault="00B657AD" w:rsidP="003E1011">
            <w:pPr>
              <w:pStyle w:val="Body"/>
              <w:jc w:val="center"/>
              <w:rPr>
                <w:b/>
                <w:bCs/>
              </w:rPr>
            </w:pPr>
            <w:r w:rsidRPr="00B74F2A">
              <w:rPr>
                <w:b/>
                <w:bCs/>
              </w:rPr>
              <w:t>Company:</w:t>
            </w:r>
          </w:p>
        </w:tc>
      </w:tr>
      <w:tr w:rsidR="00B657AD" w:rsidRPr="00E05D92" w14:paraId="4ADC3263" w14:textId="77777777" w:rsidTr="003E1011">
        <w:tc>
          <w:tcPr>
            <w:tcW w:w="4815" w:type="dxa"/>
          </w:tcPr>
          <w:p w14:paraId="53F32B09" w14:textId="77777777" w:rsidR="00B657AD" w:rsidRPr="009F1B74" w:rsidRDefault="00B657AD" w:rsidP="003E1011">
            <w:pPr>
              <w:pStyle w:val="Body"/>
              <w:jc w:val="center"/>
            </w:pPr>
          </w:p>
        </w:tc>
        <w:tc>
          <w:tcPr>
            <w:tcW w:w="5103" w:type="dxa"/>
          </w:tcPr>
          <w:p w14:paraId="32C6E9F0" w14:textId="77777777" w:rsidR="00B657AD" w:rsidRPr="00BF63FB" w:rsidRDefault="00B657AD" w:rsidP="003E1011">
            <w:pPr>
              <w:pStyle w:val="Body1"/>
              <w:jc w:val="center"/>
              <w:rPr>
                <w:lang w:val="uk-UA"/>
              </w:rPr>
            </w:pPr>
            <w:r w:rsidRPr="00BF63FB">
              <w:rPr>
                <w:lang w:val="uk-UA"/>
              </w:rPr>
              <w:t>KORD-TRANS OÜ</w:t>
            </w:r>
          </w:p>
          <w:p w14:paraId="14097BB9" w14:textId="77777777" w:rsidR="00B657AD" w:rsidRPr="00BD7E76" w:rsidRDefault="00B657AD" w:rsidP="003E1011">
            <w:pPr>
              <w:pStyle w:val="Body"/>
              <w:jc w:val="center"/>
            </w:pPr>
          </w:p>
        </w:tc>
      </w:tr>
      <w:tr w:rsidR="00B657AD" w:rsidRPr="00E05D92" w14:paraId="20971F77" w14:textId="77777777" w:rsidTr="003E1011">
        <w:tc>
          <w:tcPr>
            <w:tcW w:w="4815" w:type="dxa"/>
          </w:tcPr>
          <w:p w14:paraId="7C85D30F" w14:textId="77777777" w:rsidR="00B657AD" w:rsidRPr="00B74F2A" w:rsidRDefault="00B657AD" w:rsidP="003E1011">
            <w:pPr>
              <w:pStyle w:val="Body"/>
              <w:jc w:val="center"/>
            </w:pPr>
            <w:r w:rsidRPr="0015539B">
              <w:rPr>
                <w:sz w:val="22"/>
              </w:rPr>
              <w:t>Signature</w:t>
            </w:r>
            <w:r>
              <w:rPr>
                <w:sz w:val="22"/>
              </w:rPr>
              <w:t>:</w:t>
            </w:r>
          </w:p>
          <w:p w14:paraId="34FED126" w14:textId="77777777" w:rsidR="00B657AD" w:rsidRPr="00B74F2A" w:rsidRDefault="00B657AD" w:rsidP="003E1011">
            <w:pPr>
              <w:pStyle w:val="Body"/>
              <w:jc w:val="center"/>
            </w:pPr>
          </w:p>
          <w:p w14:paraId="2EAA6B75" w14:textId="77777777" w:rsidR="00B657AD" w:rsidRPr="009F1B74" w:rsidRDefault="00B657AD" w:rsidP="003E1011">
            <w:pPr>
              <w:pStyle w:val="Body"/>
              <w:jc w:val="center"/>
            </w:pPr>
            <w:r w:rsidRPr="00B74F2A">
              <w:rPr>
                <w:sz w:val="22"/>
              </w:rPr>
              <w:t>___________________________</w:t>
            </w:r>
          </w:p>
        </w:tc>
        <w:tc>
          <w:tcPr>
            <w:tcW w:w="5103" w:type="dxa"/>
          </w:tcPr>
          <w:p w14:paraId="5AE93A60" w14:textId="77777777" w:rsidR="00B657AD" w:rsidRPr="00B74F2A" w:rsidRDefault="00B657AD" w:rsidP="003E1011">
            <w:pPr>
              <w:pStyle w:val="Body"/>
              <w:jc w:val="center"/>
            </w:pPr>
            <w:r w:rsidRPr="0015539B">
              <w:rPr>
                <w:sz w:val="22"/>
              </w:rPr>
              <w:t>Signature</w:t>
            </w:r>
            <w:r>
              <w:rPr>
                <w:sz w:val="22"/>
              </w:rPr>
              <w:t>:</w:t>
            </w:r>
          </w:p>
          <w:p w14:paraId="40714AAB" w14:textId="77777777" w:rsidR="00B657AD" w:rsidRPr="00B74F2A" w:rsidRDefault="00B657AD" w:rsidP="003E1011">
            <w:pPr>
              <w:pStyle w:val="Body"/>
              <w:jc w:val="center"/>
            </w:pPr>
          </w:p>
          <w:p w14:paraId="554A5B23" w14:textId="77777777" w:rsidR="00B657AD" w:rsidRPr="00BD7E76" w:rsidRDefault="00B657AD" w:rsidP="003E1011">
            <w:pPr>
              <w:pStyle w:val="Body"/>
              <w:jc w:val="center"/>
            </w:pPr>
            <w:r w:rsidRPr="00B74F2A">
              <w:rPr>
                <w:sz w:val="22"/>
              </w:rPr>
              <w:t>___________________________</w:t>
            </w:r>
          </w:p>
        </w:tc>
      </w:tr>
      <w:tr w:rsidR="00B657AD" w:rsidRPr="00E05D92" w14:paraId="6DE01B79" w14:textId="77777777" w:rsidTr="003E1011">
        <w:trPr>
          <w:trHeight w:val="100"/>
        </w:trPr>
        <w:tc>
          <w:tcPr>
            <w:tcW w:w="4815" w:type="dxa"/>
          </w:tcPr>
          <w:p w14:paraId="609ED239" w14:textId="77777777" w:rsidR="00B657AD" w:rsidRPr="009F1B74" w:rsidRDefault="00B657AD" w:rsidP="003E1011">
            <w:pPr>
              <w:pStyle w:val="Body"/>
              <w:jc w:val="center"/>
            </w:pPr>
            <w:r w:rsidRPr="0015539B">
              <w:rPr>
                <w:sz w:val="22"/>
              </w:rPr>
              <w:t xml:space="preserve">Full name: </w:t>
            </w:r>
            <w:r>
              <w:rPr>
                <w:sz w:val="22"/>
              </w:rPr>
              <w:t xml:space="preserve"> </w:t>
            </w:r>
          </w:p>
        </w:tc>
        <w:tc>
          <w:tcPr>
            <w:tcW w:w="5103" w:type="dxa"/>
          </w:tcPr>
          <w:p w14:paraId="47F3C52D" w14:textId="77777777" w:rsidR="00B657AD" w:rsidRPr="00BD7E76" w:rsidRDefault="00B657AD" w:rsidP="003E1011">
            <w:pPr>
              <w:pStyle w:val="Body"/>
              <w:jc w:val="center"/>
            </w:pPr>
            <w:r w:rsidRPr="0015539B">
              <w:t xml:space="preserve">Full name: </w:t>
            </w:r>
            <w:proofErr w:type="spellStart"/>
            <w:r w:rsidRPr="00BF63FB">
              <w:rPr>
                <w:sz w:val="22"/>
              </w:rPr>
              <w:t>Dmytro</w:t>
            </w:r>
            <w:proofErr w:type="spellEnd"/>
            <w:r w:rsidRPr="00BF63FB">
              <w:rPr>
                <w:sz w:val="22"/>
              </w:rPr>
              <w:t xml:space="preserve"> </w:t>
            </w:r>
            <w:proofErr w:type="spellStart"/>
            <w:r w:rsidRPr="00BF63FB">
              <w:rPr>
                <w:sz w:val="22"/>
              </w:rPr>
              <w:t>Korenko</w:t>
            </w:r>
            <w:proofErr w:type="spellEnd"/>
          </w:p>
        </w:tc>
      </w:tr>
    </w:tbl>
    <w:p w14:paraId="498ADFC7" w14:textId="77777777" w:rsidR="00B657AD" w:rsidRDefault="00B657AD" w:rsidP="00B657AD">
      <w:r>
        <w:br w:type="page"/>
      </w:r>
    </w:p>
    <w:tbl>
      <w:tblPr>
        <w:tblStyle w:val="a8"/>
        <w:tblW w:w="9067" w:type="dxa"/>
        <w:tblLook w:val="04A0" w:firstRow="1" w:lastRow="0" w:firstColumn="1" w:lastColumn="0" w:noHBand="0" w:noVBand="1"/>
      </w:tblPr>
      <w:tblGrid>
        <w:gridCol w:w="4673"/>
        <w:gridCol w:w="4394"/>
      </w:tblGrid>
      <w:tr w:rsidR="00B657AD" w:rsidRPr="00F00B37" w14:paraId="72C1144D" w14:textId="77777777" w:rsidTr="00B657AD">
        <w:tc>
          <w:tcPr>
            <w:tcW w:w="9067" w:type="dxa"/>
            <w:gridSpan w:val="2"/>
          </w:tcPr>
          <w:p w14:paraId="6FB7A1A4" w14:textId="77777777" w:rsidR="00B657AD" w:rsidRPr="00A7254D" w:rsidRDefault="00B657AD" w:rsidP="00B657AD">
            <w:pPr>
              <w:pStyle w:val="UKR-Schedule1L1"/>
              <w:numPr>
                <w:ilvl w:val="0"/>
                <w:numId w:val="0"/>
              </w:numPr>
            </w:pPr>
            <w:bookmarkStart w:id="13" w:name="_Toc123811208"/>
            <w:r>
              <w:rPr>
                <w:lang w:val="de-AT"/>
              </w:rPr>
              <w:t xml:space="preserve">SCHEDULE 1 </w:t>
            </w:r>
            <w:r w:rsidRPr="00A7254D">
              <w:t>Application</w:t>
            </w:r>
            <w:bookmarkEnd w:id="13"/>
          </w:p>
        </w:tc>
      </w:tr>
      <w:tr w:rsidR="00B657AD" w:rsidRPr="00CC1B49" w14:paraId="15793CC4" w14:textId="77777777" w:rsidTr="00B657AD">
        <w:tc>
          <w:tcPr>
            <w:tcW w:w="9067" w:type="dxa"/>
            <w:gridSpan w:val="2"/>
          </w:tcPr>
          <w:p w14:paraId="7434B466" w14:textId="77777777" w:rsidR="00B657AD" w:rsidRPr="00CC1B49" w:rsidRDefault="00B657AD" w:rsidP="00B657AD">
            <w:pPr>
              <w:pStyle w:val="Body"/>
              <w:jc w:val="center"/>
              <w:rPr>
                <w:b/>
                <w:bCs/>
                <w:i/>
                <w:iCs/>
              </w:rPr>
            </w:pPr>
            <w:r w:rsidRPr="00CC1B49">
              <w:rPr>
                <w:b/>
                <w:bCs/>
                <w:i/>
                <w:iCs/>
              </w:rPr>
              <w:t>(date of application submission)</w:t>
            </w:r>
          </w:p>
          <w:p w14:paraId="24F99296" w14:textId="77777777" w:rsidR="00B657AD" w:rsidRPr="00CC1B49" w:rsidRDefault="00B657AD" w:rsidP="00B657AD">
            <w:pPr>
              <w:pStyle w:val="Body"/>
              <w:jc w:val="center"/>
            </w:pPr>
            <w:proofErr w:type="gramStart"/>
            <w:r w:rsidRPr="00CC1B49">
              <w:t>to</w:t>
            </w:r>
            <w:proofErr w:type="gramEnd"/>
            <w:r w:rsidRPr="00CC1B49">
              <w:t xml:space="preserve"> the Contract no. </w:t>
            </w:r>
            <w:r>
              <w:t xml:space="preserve">               </w:t>
            </w:r>
            <w:r w:rsidRPr="00CC1B49">
              <w:t>from</w:t>
            </w:r>
          </w:p>
        </w:tc>
      </w:tr>
      <w:tr w:rsidR="00B657AD" w:rsidRPr="00F00B37" w14:paraId="51059FC8" w14:textId="77777777" w:rsidTr="00B657AD">
        <w:tc>
          <w:tcPr>
            <w:tcW w:w="9067" w:type="dxa"/>
            <w:gridSpan w:val="2"/>
          </w:tcPr>
          <w:p w14:paraId="671CEE7D" w14:textId="77777777" w:rsidR="00B657AD" w:rsidRPr="00B657AD" w:rsidRDefault="00B657AD" w:rsidP="003E1011">
            <w:pPr>
              <w:spacing w:before="0" w:after="0" w:line="360" w:lineRule="auto"/>
              <w:jc w:val="center"/>
              <w:rPr>
                <w:rFonts w:eastAsia="Times New Roman" w:cs="Arial"/>
                <w:b/>
                <w:bCs/>
                <w:sz w:val="22"/>
              </w:rPr>
            </w:pPr>
            <w:r w:rsidRPr="0079404C">
              <w:rPr>
                <w:rFonts w:eastAsia="Times New Roman" w:cs="Arial"/>
                <w:b/>
                <w:bCs/>
                <w:sz w:val="22"/>
              </w:rPr>
              <w:t xml:space="preserve">APPLICATION FOR CARGO TRANSPORTATION NO. </w:t>
            </w:r>
          </w:p>
          <w:p w14:paraId="5BF60F98" w14:textId="77777777" w:rsidR="00B657AD" w:rsidRDefault="00B657AD" w:rsidP="003E1011">
            <w:pPr>
              <w:tabs>
                <w:tab w:val="right" w:pos="9356"/>
              </w:tabs>
              <w:spacing w:before="0" w:after="0" w:line="360" w:lineRule="auto"/>
              <w:jc w:val="center"/>
              <w:rPr>
                <w:rFonts w:eastAsia="Times New Roman" w:cs="Arial"/>
                <w:bCs/>
                <w:i/>
                <w:sz w:val="22"/>
                <w:lang w:val="uk-UA"/>
              </w:rPr>
            </w:pPr>
            <w:r w:rsidRPr="0079404C">
              <w:rPr>
                <w:rFonts w:eastAsia="Times New Roman" w:cs="Arial"/>
                <w:bCs/>
                <w:i/>
                <w:sz w:val="22"/>
              </w:rPr>
              <w:t xml:space="preserve"> (specified by the Customer)</w:t>
            </w:r>
            <w:r w:rsidRPr="0079404C">
              <w:rPr>
                <w:rFonts w:eastAsia="Times New Roman" w:cs="Arial"/>
                <w:bCs/>
                <w:i/>
                <w:sz w:val="22"/>
                <w:lang w:val="uk-UA"/>
              </w:rPr>
              <w:t xml:space="preserve"> </w:t>
            </w:r>
          </w:p>
          <w:p w14:paraId="09C1206D" w14:textId="77777777" w:rsidR="00B657AD" w:rsidRPr="0079404C" w:rsidRDefault="00B657AD" w:rsidP="003E1011">
            <w:pPr>
              <w:tabs>
                <w:tab w:val="right" w:pos="9356"/>
              </w:tabs>
              <w:spacing w:before="0" w:after="0" w:line="360" w:lineRule="auto"/>
              <w:jc w:val="center"/>
              <w:rPr>
                <w:rFonts w:eastAsia="Times New Roman" w:cs="Arial"/>
                <w:bCs/>
                <w:i/>
                <w:sz w:val="22"/>
                <w:lang w:val="uk-UA"/>
              </w:rPr>
            </w:pPr>
          </w:p>
        </w:tc>
      </w:tr>
      <w:tr w:rsidR="00B657AD" w:rsidRPr="009A3EDD" w14:paraId="4AF1AA74" w14:textId="77777777" w:rsidTr="00B657AD">
        <w:tc>
          <w:tcPr>
            <w:tcW w:w="4673" w:type="dxa"/>
          </w:tcPr>
          <w:p w14:paraId="5FCF9F9C" w14:textId="77777777" w:rsidR="00B657AD" w:rsidRDefault="00B657AD" w:rsidP="005C10A1">
            <w:pPr>
              <w:ind w:left="313"/>
              <w:rPr>
                <w:rFonts w:cs="Arial"/>
                <w:sz w:val="22"/>
              </w:rPr>
            </w:pPr>
            <w:r w:rsidRPr="00A13D2F">
              <w:rPr>
                <w:rFonts w:cs="Arial"/>
                <w:sz w:val="22"/>
              </w:rPr>
              <w:t>Shipper</w:t>
            </w:r>
            <w:r>
              <w:rPr>
                <w:rFonts w:cs="Arial"/>
                <w:sz w:val="22"/>
              </w:rPr>
              <w:t xml:space="preserve"> </w:t>
            </w:r>
          </w:p>
          <w:p w14:paraId="3B2B095A" w14:textId="77777777" w:rsidR="00B657AD" w:rsidRPr="0079404C" w:rsidRDefault="00B657AD" w:rsidP="005C10A1">
            <w:pPr>
              <w:spacing w:line="360" w:lineRule="auto"/>
              <w:ind w:left="313"/>
              <w:rPr>
                <w:rFonts w:cs="Arial"/>
                <w:sz w:val="22"/>
              </w:rPr>
            </w:pPr>
          </w:p>
        </w:tc>
        <w:tc>
          <w:tcPr>
            <w:tcW w:w="4394" w:type="dxa"/>
          </w:tcPr>
          <w:p w14:paraId="7D1287D3" w14:textId="52A8A2BD" w:rsidR="00B657AD" w:rsidRPr="00DE2ADB" w:rsidRDefault="00B657AD" w:rsidP="00DE2ADB">
            <w:pPr>
              <w:ind w:left="0"/>
              <w:rPr>
                <w:lang w:val="pl-PL"/>
              </w:rPr>
            </w:pPr>
            <w:bookmarkStart w:id="14" w:name="_GoBack"/>
            <w:bookmarkEnd w:id="14"/>
          </w:p>
        </w:tc>
      </w:tr>
      <w:tr w:rsidR="00B657AD" w:rsidRPr="009A3EDD" w14:paraId="742A22A5" w14:textId="77777777" w:rsidTr="00B657AD">
        <w:tc>
          <w:tcPr>
            <w:tcW w:w="4673" w:type="dxa"/>
          </w:tcPr>
          <w:p w14:paraId="34250746" w14:textId="77777777" w:rsidR="00B657AD" w:rsidRDefault="00B657AD" w:rsidP="005C10A1">
            <w:pPr>
              <w:ind w:left="313"/>
              <w:rPr>
                <w:rFonts w:cs="Arial"/>
                <w:sz w:val="22"/>
              </w:rPr>
            </w:pPr>
            <w:r w:rsidRPr="00A13D2F">
              <w:rPr>
                <w:rFonts w:cs="Arial"/>
                <w:sz w:val="22"/>
              </w:rPr>
              <w:t>Consignee</w:t>
            </w:r>
            <w:r>
              <w:rPr>
                <w:rFonts w:cs="Arial"/>
                <w:sz w:val="22"/>
              </w:rPr>
              <w:t xml:space="preserve"> </w:t>
            </w:r>
          </w:p>
          <w:p w14:paraId="0B94C7D3" w14:textId="77777777" w:rsidR="00B657AD" w:rsidRPr="00A7254D" w:rsidRDefault="00B657AD" w:rsidP="005C10A1">
            <w:pPr>
              <w:ind w:left="313"/>
              <w:rPr>
                <w:lang w:val="en-GB"/>
              </w:rPr>
            </w:pPr>
          </w:p>
        </w:tc>
        <w:tc>
          <w:tcPr>
            <w:tcW w:w="4394" w:type="dxa"/>
          </w:tcPr>
          <w:p w14:paraId="65C29063" w14:textId="2A781749" w:rsidR="00B657AD" w:rsidRPr="00A7254D" w:rsidRDefault="00B657AD" w:rsidP="00DE2ADB">
            <w:pPr>
              <w:ind w:left="37"/>
              <w:rPr>
                <w:lang w:val="uk-UA"/>
              </w:rPr>
            </w:pPr>
          </w:p>
        </w:tc>
      </w:tr>
      <w:tr w:rsidR="00B657AD" w:rsidRPr="00B657AD" w14:paraId="05B7A45B" w14:textId="77777777" w:rsidTr="00B657AD">
        <w:tc>
          <w:tcPr>
            <w:tcW w:w="4673" w:type="dxa"/>
          </w:tcPr>
          <w:p w14:paraId="0F7FF760" w14:textId="77777777" w:rsidR="00B657AD" w:rsidRDefault="00B657AD" w:rsidP="005C10A1">
            <w:pPr>
              <w:ind w:left="313"/>
              <w:rPr>
                <w:rFonts w:cs="Arial"/>
                <w:b/>
                <w:i/>
                <w:sz w:val="22"/>
              </w:rPr>
            </w:pPr>
            <w:r w:rsidRPr="00A13D2F">
              <w:rPr>
                <w:rFonts w:cs="Arial"/>
                <w:sz w:val="22"/>
              </w:rPr>
              <w:t>Departure station</w:t>
            </w:r>
            <w:r w:rsidRPr="00A13D2F">
              <w:rPr>
                <w:rFonts w:cs="Arial"/>
                <w:b/>
                <w:i/>
                <w:sz w:val="22"/>
              </w:rPr>
              <w:t xml:space="preserve"> (specify the departure station code)</w:t>
            </w:r>
            <w:r>
              <w:rPr>
                <w:rFonts w:cs="Arial"/>
                <w:b/>
                <w:i/>
                <w:sz w:val="22"/>
              </w:rPr>
              <w:t xml:space="preserve"> </w:t>
            </w:r>
          </w:p>
          <w:p w14:paraId="3B41D2DA" w14:textId="77777777" w:rsidR="00B657AD" w:rsidRPr="007867BD" w:rsidRDefault="00B657AD" w:rsidP="005C10A1">
            <w:pPr>
              <w:spacing w:line="360" w:lineRule="auto"/>
              <w:ind w:left="313"/>
              <w:rPr>
                <w:rFonts w:cs="Arial"/>
                <w:b/>
                <w:i/>
                <w:sz w:val="22"/>
                <w:lang w:val="uk-UA"/>
              </w:rPr>
            </w:pPr>
          </w:p>
        </w:tc>
        <w:tc>
          <w:tcPr>
            <w:tcW w:w="4394" w:type="dxa"/>
          </w:tcPr>
          <w:p w14:paraId="6742B8C7" w14:textId="77777777" w:rsidR="00B657AD" w:rsidRPr="00A7254D" w:rsidRDefault="00B657AD" w:rsidP="003E1011">
            <w:pPr>
              <w:rPr>
                <w:lang w:val="uk-UA"/>
              </w:rPr>
            </w:pPr>
          </w:p>
        </w:tc>
      </w:tr>
      <w:tr w:rsidR="00B657AD" w:rsidRPr="007867BD" w14:paraId="08BD7D00" w14:textId="77777777" w:rsidTr="00B657AD">
        <w:tc>
          <w:tcPr>
            <w:tcW w:w="4673" w:type="dxa"/>
          </w:tcPr>
          <w:p w14:paraId="7128E669" w14:textId="77777777" w:rsidR="00B657AD" w:rsidRPr="008C6C17" w:rsidRDefault="00B657AD" w:rsidP="005C10A1">
            <w:pPr>
              <w:ind w:left="313"/>
              <w:rPr>
                <w:rFonts w:cs="Arial"/>
                <w:bCs/>
                <w:i/>
                <w:sz w:val="22"/>
                <w:lang w:val="ru-RU"/>
              </w:rPr>
            </w:pPr>
            <w:r w:rsidRPr="00A13D2F">
              <w:rPr>
                <w:rFonts w:cs="Arial"/>
                <w:sz w:val="22"/>
              </w:rPr>
              <w:t>Destination station</w:t>
            </w:r>
            <w:r w:rsidRPr="00A13D2F">
              <w:rPr>
                <w:rFonts w:cs="Arial"/>
                <w:b/>
                <w:i/>
                <w:sz w:val="22"/>
              </w:rPr>
              <w:t xml:space="preserve"> (specify the destination station code, when sending cargo through ports, specify: "by water transport to ..." </w:t>
            </w:r>
            <w:r w:rsidRPr="008C6C17">
              <w:rPr>
                <w:rFonts w:cs="Arial"/>
                <w:b/>
                <w:i/>
                <w:sz w:val="22"/>
                <w:lang w:val="ru-RU"/>
              </w:rPr>
              <w:t>(</w:t>
            </w:r>
            <w:r w:rsidRPr="00A13D2F">
              <w:rPr>
                <w:rFonts w:cs="Arial"/>
                <w:b/>
                <w:i/>
                <w:sz w:val="22"/>
              </w:rPr>
              <w:t>destination</w:t>
            </w:r>
            <w:r w:rsidRPr="008C6C17">
              <w:rPr>
                <w:rFonts w:cs="Arial"/>
                <w:b/>
                <w:i/>
                <w:sz w:val="22"/>
                <w:lang w:val="ru-RU"/>
              </w:rPr>
              <w:t xml:space="preserve"> </w:t>
            </w:r>
            <w:r w:rsidRPr="00A13D2F">
              <w:rPr>
                <w:rFonts w:cs="Arial"/>
                <w:b/>
                <w:i/>
                <w:sz w:val="22"/>
              </w:rPr>
              <w:t>country</w:t>
            </w:r>
            <w:r w:rsidRPr="008C6C17">
              <w:rPr>
                <w:rFonts w:cs="Arial"/>
                <w:b/>
                <w:i/>
                <w:sz w:val="22"/>
                <w:lang w:val="ru-RU"/>
              </w:rPr>
              <w:t>)</w:t>
            </w:r>
          </w:p>
          <w:p w14:paraId="491C428E" w14:textId="77777777" w:rsidR="00B657AD" w:rsidRPr="007867BD" w:rsidRDefault="00B657AD" w:rsidP="005C10A1">
            <w:pPr>
              <w:spacing w:line="360" w:lineRule="auto"/>
              <w:ind w:left="313"/>
              <w:rPr>
                <w:rFonts w:cs="Arial"/>
                <w:b/>
                <w:i/>
                <w:sz w:val="22"/>
                <w:lang w:val="uk-UA"/>
              </w:rPr>
            </w:pPr>
          </w:p>
        </w:tc>
        <w:tc>
          <w:tcPr>
            <w:tcW w:w="4394" w:type="dxa"/>
          </w:tcPr>
          <w:p w14:paraId="5C321787" w14:textId="77777777" w:rsidR="00B657AD" w:rsidRPr="00A7254D" w:rsidRDefault="00B657AD" w:rsidP="003E1011">
            <w:pPr>
              <w:rPr>
                <w:lang w:val="uk-UA"/>
              </w:rPr>
            </w:pPr>
          </w:p>
        </w:tc>
      </w:tr>
      <w:tr w:rsidR="00B657AD" w:rsidRPr="00B657AD" w14:paraId="2033CDC8" w14:textId="77777777" w:rsidTr="00B657AD">
        <w:tc>
          <w:tcPr>
            <w:tcW w:w="4673" w:type="dxa"/>
          </w:tcPr>
          <w:p w14:paraId="68710C24" w14:textId="77777777" w:rsidR="00B657AD" w:rsidRDefault="00B657AD" w:rsidP="005C10A1">
            <w:pPr>
              <w:ind w:left="313"/>
              <w:rPr>
                <w:rFonts w:cs="Arial"/>
                <w:b/>
                <w:i/>
                <w:sz w:val="22"/>
              </w:rPr>
            </w:pPr>
            <w:r w:rsidRPr="00A13D2F">
              <w:rPr>
                <w:rFonts w:cs="Arial"/>
                <w:sz w:val="22"/>
              </w:rPr>
              <w:t xml:space="preserve">The exact name of the cargo </w:t>
            </w:r>
            <w:r w:rsidRPr="00A13D2F">
              <w:rPr>
                <w:rFonts w:cs="Arial"/>
                <w:b/>
                <w:i/>
                <w:sz w:val="22"/>
              </w:rPr>
              <w:t>(</w:t>
            </w:r>
            <w:r w:rsidRPr="001522BD">
              <w:rPr>
                <w:rFonts w:cs="Arial"/>
                <w:b/>
                <w:i/>
                <w:sz w:val="22"/>
              </w:rPr>
              <w:t>GNG</w:t>
            </w:r>
            <w:r w:rsidRPr="001522BD">
              <w:rPr>
                <w:rFonts w:cs="Arial"/>
                <w:color w:val="3C3C3C"/>
                <w:sz w:val="18"/>
                <w:szCs w:val="18"/>
                <w:shd w:val="clear" w:color="auto" w:fill="FFFFFF"/>
              </w:rPr>
              <w:t xml:space="preserve"> </w:t>
            </w:r>
            <w:r w:rsidRPr="00A13D2F">
              <w:rPr>
                <w:rFonts w:cs="Arial"/>
                <w:b/>
                <w:i/>
                <w:sz w:val="22"/>
              </w:rPr>
              <w:t>code)</w:t>
            </w:r>
            <w:r w:rsidRPr="00C23FE0">
              <w:rPr>
                <w:rFonts w:cs="Arial"/>
                <w:b/>
                <w:i/>
                <w:sz w:val="22"/>
              </w:rPr>
              <w:t xml:space="preserve"> </w:t>
            </w:r>
            <w:r>
              <w:rPr>
                <w:rFonts w:cs="Arial"/>
                <w:b/>
                <w:i/>
                <w:sz w:val="22"/>
              </w:rPr>
              <w:t>[</w:t>
            </w:r>
            <w:r w:rsidRPr="00C23FE0">
              <w:rPr>
                <w:rFonts w:cs="Arial"/>
                <w:sz w:val="22"/>
              </w:rPr>
              <w:t>Railways HS nomenclature</w:t>
            </w:r>
            <w:r>
              <w:rPr>
                <w:rFonts w:cs="Arial"/>
                <w:b/>
                <w:i/>
                <w:sz w:val="22"/>
              </w:rPr>
              <w:t xml:space="preserve">] </w:t>
            </w:r>
          </w:p>
          <w:p w14:paraId="53EBA22F" w14:textId="77777777" w:rsidR="00B657AD" w:rsidRPr="007867BD" w:rsidRDefault="00B657AD" w:rsidP="005C10A1">
            <w:pPr>
              <w:spacing w:line="360" w:lineRule="auto"/>
              <w:ind w:left="313"/>
              <w:rPr>
                <w:rFonts w:cs="Arial"/>
                <w:b/>
                <w:i/>
                <w:sz w:val="22"/>
                <w:lang w:val="uk-UA"/>
              </w:rPr>
            </w:pPr>
          </w:p>
        </w:tc>
        <w:tc>
          <w:tcPr>
            <w:tcW w:w="4394" w:type="dxa"/>
          </w:tcPr>
          <w:p w14:paraId="11B9CE80" w14:textId="77777777" w:rsidR="00B657AD" w:rsidRPr="00A7254D" w:rsidRDefault="00B657AD" w:rsidP="003E1011">
            <w:pPr>
              <w:rPr>
                <w:lang w:val="uk-UA"/>
              </w:rPr>
            </w:pPr>
          </w:p>
        </w:tc>
      </w:tr>
      <w:tr w:rsidR="00B657AD" w:rsidRPr="00B657AD" w14:paraId="2EA7E82E" w14:textId="77777777" w:rsidTr="00B657AD">
        <w:tc>
          <w:tcPr>
            <w:tcW w:w="4673" w:type="dxa"/>
          </w:tcPr>
          <w:p w14:paraId="7E6A3DDB" w14:textId="77777777" w:rsidR="00B657AD" w:rsidRDefault="00B657AD" w:rsidP="005C10A1">
            <w:pPr>
              <w:ind w:left="313"/>
              <w:rPr>
                <w:rFonts w:cs="Arial"/>
                <w:b/>
                <w:i/>
                <w:sz w:val="22"/>
              </w:rPr>
            </w:pPr>
            <w:r w:rsidRPr="00A13D2F">
              <w:rPr>
                <w:rFonts w:cs="Arial"/>
                <w:sz w:val="22"/>
              </w:rPr>
              <w:t xml:space="preserve">The exact name of the cargo </w:t>
            </w:r>
            <w:r w:rsidRPr="00A13D2F">
              <w:rPr>
                <w:rFonts w:cs="Arial"/>
                <w:b/>
                <w:i/>
                <w:sz w:val="22"/>
              </w:rPr>
              <w:t>(</w:t>
            </w:r>
            <w:r w:rsidRPr="00C23FE0">
              <w:rPr>
                <w:rFonts w:cs="Arial"/>
                <w:b/>
                <w:i/>
                <w:sz w:val="22"/>
                <w:lang w:val="uk-UA"/>
              </w:rPr>
              <w:t>ETSNG </w:t>
            </w:r>
            <w:r w:rsidRPr="00A13D2F">
              <w:rPr>
                <w:rFonts w:cs="Arial"/>
                <w:b/>
                <w:i/>
                <w:sz w:val="22"/>
              </w:rPr>
              <w:t>code)</w:t>
            </w:r>
            <w:r>
              <w:rPr>
                <w:rFonts w:cs="Arial"/>
                <w:b/>
                <w:i/>
                <w:sz w:val="22"/>
              </w:rPr>
              <w:t xml:space="preserve"> [</w:t>
            </w:r>
            <w:r w:rsidRPr="00C23FE0">
              <w:rPr>
                <w:rFonts w:cs="Arial"/>
                <w:sz w:val="22"/>
              </w:rPr>
              <w:t>unified freight nomenclature used in the CIS to classify freight in railway transportation</w:t>
            </w:r>
            <w:r>
              <w:rPr>
                <w:rFonts w:cs="Arial"/>
                <w:b/>
                <w:i/>
                <w:sz w:val="22"/>
              </w:rPr>
              <w:t xml:space="preserve">] </w:t>
            </w:r>
          </w:p>
          <w:p w14:paraId="4CD3F058" w14:textId="77777777" w:rsidR="00B657AD" w:rsidRPr="007867BD" w:rsidRDefault="00B657AD" w:rsidP="005C10A1">
            <w:pPr>
              <w:spacing w:line="360" w:lineRule="auto"/>
              <w:ind w:left="313"/>
              <w:rPr>
                <w:rFonts w:cs="Arial"/>
                <w:b/>
                <w:i/>
                <w:sz w:val="22"/>
                <w:lang w:val="uk-UA"/>
              </w:rPr>
            </w:pPr>
          </w:p>
        </w:tc>
        <w:tc>
          <w:tcPr>
            <w:tcW w:w="4394" w:type="dxa"/>
          </w:tcPr>
          <w:p w14:paraId="79B84E7C" w14:textId="77777777" w:rsidR="00B657AD" w:rsidRPr="00A7254D" w:rsidRDefault="00B657AD" w:rsidP="003E1011">
            <w:pPr>
              <w:rPr>
                <w:lang w:val="uk-UA"/>
              </w:rPr>
            </w:pPr>
          </w:p>
        </w:tc>
      </w:tr>
      <w:tr w:rsidR="00B657AD" w:rsidRPr="00B657AD" w14:paraId="45EDFFF7" w14:textId="77777777" w:rsidTr="00B657AD">
        <w:tc>
          <w:tcPr>
            <w:tcW w:w="4673" w:type="dxa"/>
          </w:tcPr>
          <w:p w14:paraId="7A82ED5F" w14:textId="77777777" w:rsidR="00B657AD" w:rsidRPr="00685182" w:rsidRDefault="00B657AD" w:rsidP="005C10A1">
            <w:pPr>
              <w:ind w:left="313"/>
              <w:rPr>
                <w:rFonts w:cs="Arial"/>
                <w:b/>
                <w:i/>
                <w:sz w:val="22"/>
                <w:lang w:val="uk-UA"/>
              </w:rPr>
            </w:pPr>
            <w:r w:rsidRPr="00A13D2F">
              <w:rPr>
                <w:rFonts w:cs="Arial"/>
                <w:sz w:val="22"/>
              </w:rPr>
              <w:t>Number of tons (</w:t>
            </w:r>
            <w:proofErr w:type="spellStart"/>
            <w:r w:rsidRPr="00A13D2F">
              <w:rPr>
                <w:rFonts w:cs="Arial"/>
                <w:sz w:val="22"/>
              </w:rPr>
              <w:t>tn</w:t>
            </w:r>
            <w:proofErr w:type="spellEnd"/>
            <w:r w:rsidRPr="00A13D2F">
              <w:rPr>
                <w:rFonts w:cs="Arial"/>
                <w:sz w:val="22"/>
              </w:rPr>
              <w:t>)</w:t>
            </w:r>
            <w:r w:rsidRPr="00A13D2F">
              <w:rPr>
                <w:rFonts w:cs="Arial"/>
                <w:b/>
                <w:i/>
                <w:sz w:val="22"/>
              </w:rPr>
              <w:t xml:space="preserve"> (total weight of cargo in tons)</w:t>
            </w:r>
            <w:r>
              <w:rPr>
                <w:rFonts w:cs="Arial"/>
                <w:b/>
                <w:i/>
                <w:sz w:val="22"/>
              </w:rPr>
              <w:t xml:space="preserve"> </w:t>
            </w:r>
          </w:p>
          <w:p w14:paraId="0BD94C5A" w14:textId="77777777" w:rsidR="00B657AD" w:rsidRPr="007867BD" w:rsidRDefault="00B657AD" w:rsidP="005C10A1">
            <w:pPr>
              <w:spacing w:line="360" w:lineRule="auto"/>
              <w:ind w:left="313"/>
              <w:rPr>
                <w:rFonts w:cs="Arial"/>
                <w:b/>
                <w:i/>
                <w:sz w:val="22"/>
                <w:lang w:val="uk-UA"/>
              </w:rPr>
            </w:pPr>
          </w:p>
        </w:tc>
        <w:tc>
          <w:tcPr>
            <w:tcW w:w="4394" w:type="dxa"/>
          </w:tcPr>
          <w:p w14:paraId="2A52CF78" w14:textId="77777777" w:rsidR="00B657AD" w:rsidRPr="00A7254D" w:rsidRDefault="00B657AD" w:rsidP="003E1011">
            <w:pPr>
              <w:rPr>
                <w:lang w:val="uk-UA"/>
              </w:rPr>
            </w:pPr>
          </w:p>
        </w:tc>
      </w:tr>
      <w:tr w:rsidR="00B657AD" w:rsidRPr="007867BD" w14:paraId="3D6EC99F" w14:textId="77777777" w:rsidTr="00B657AD">
        <w:tc>
          <w:tcPr>
            <w:tcW w:w="4673" w:type="dxa"/>
          </w:tcPr>
          <w:p w14:paraId="56818A9C" w14:textId="77777777" w:rsidR="00B657AD" w:rsidRDefault="00B657AD" w:rsidP="005C10A1">
            <w:pPr>
              <w:ind w:left="313"/>
              <w:rPr>
                <w:rFonts w:cs="Arial"/>
                <w:sz w:val="22"/>
              </w:rPr>
            </w:pPr>
            <w:r w:rsidRPr="00A13D2F">
              <w:rPr>
                <w:rFonts w:cs="Arial"/>
                <w:sz w:val="22"/>
              </w:rPr>
              <w:t>Number of railroad cars (containers)</w:t>
            </w:r>
            <w:r>
              <w:rPr>
                <w:rFonts w:cs="Arial"/>
                <w:sz w:val="22"/>
              </w:rPr>
              <w:t xml:space="preserve"> </w:t>
            </w:r>
          </w:p>
          <w:p w14:paraId="42AF6162" w14:textId="77777777" w:rsidR="00B657AD" w:rsidRPr="007867BD" w:rsidRDefault="00B657AD" w:rsidP="005C10A1">
            <w:pPr>
              <w:spacing w:line="360" w:lineRule="auto"/>
              <w:ind w:left="313"/>
              <w:rPr>
                <w:rFonts w:cs="Arial"/>
                <w:sz w:val="22"/>
                <w:lang w:val="uk-UA"/>
              </w:rPr>
            </w:pPr>
          </w:p>
        </w:tc>
        <w:tc>
          <w:tcPr>
            <w:tcW w:w="4394" w:type="dxa"/>
          </w:tcPr>
          <w:p w14:paraId="5D37B6DB" w14:textId="77777777" w:rsidR="00B657AD" w:rsidRPr="00A7254D" w:rsidRDefault="00B657AD" w:rsidP="003E1011">
            <w:pPr>
              <w:rPr>
                <w:lang w:val="uk-UA"/>
              </w:rPr>
            </w:pPr>
          </w:p>
        </w:tc>
      </w:tr>
      <w:tr w:rsidR="00B657AD" w:rsidRPr="00B657AD" w14:paraId="5E714B14" w14:textId="77777777" w:rsidTr="00B657AD">
        <w:tc>
          <w:tcPr>
            <w:tcW w:w="4673" w:type="dxa"/>
          </w:tcPr>
          <w:p w14:paraId="5E39BF56" w14:textId="77777777" w:rsidR="00B657AD" w:rsidRDefault="00B657AD" w:rsidP="005C10A1">
            <w:pPr>
              <w:ind w:left="313"/>
              <w:rPr>
                <w:rFonts w:cs="Arial"/>
                <w:b/>
                <w:i/>
                <w:sz w:val="22"/>
              </w:rPr>
            </w:pPr>
            <w:r w:rsidRPr="00A13D2F">
              <w:rPr>
                <w:rFonts w:cs="Arial"/>
                <w:sz w:val="22"/>
              </w:rPr>
              <w:t>Shipment weight (kg)</w:t>
            </w:r>
            <w:r w:rsidRPr="00A13D2F">
              <w:rPr>
                <w:rFonts w:cs="Arial"/>
                <w:b/>
                <w:i/>
                <w:sz w:val="22"/>
              </w:rPr>
              <w:t xml:space="preserve"> (weight of one railroad car, container)</w:t>
            </w:r>
            <w:r>
              <w:rPr>
                <w:rFonts w:cs="Arial"/>
                <w:bCs/>
                <w:i/>
                <w:sz w:val="22"/>
              </w:rPr>
              <w:t xml:space="preserve"> </w:t>
            </w:r>
          </w:p>
          <w:p w14:paraId="686E39A1" w14:textId="77777777" w:rsidR="00B657AD" w:rsidRPr="007867BD" w:rsidRDefault="00B657AD" w:rsidP="005C10A1">
            <w:pPr>
              <w:spacing w:line="360" w:lineRule="auto"/>
              <w:ind w:left="313"/>
              <w:rPr>
                <w:rFonts w:cs="Arial"/>
                <w:b/>
                <w:i/>
                <w:sz w:val="22"/>
                <w:lang w:val="uk-UA"/>
              </w:rPr>
            </w:pPr>
          </w:p>
        </w:tc>
        <w:tc>
          <w:tcPr>
            <w:tcW w:w="4394" w:type="dxa"/>
          </w:tcPr>
          <w:p w14:paraId="67A5CB33" w14:textId="77777777" w:rsidR="00B657AD" w:rsidRPr="00A7254D" w:rsidRDefault="00B657AD" w:rsidP="003E1011">
            <w:pPr>
              <w:rPr>
                <w:lang w:val="uk-UA"/>
              </w:rPr>
            </w:pPr>
          </w:p>
        </w:tc>
      </w:tr>
      <w:tr w:rsidR="00B657AD" w:rsidRPr="00B657AD" w14:paraId="32322EF8" w14:textId="77777777" w:rsidTr="00B657AD">
        <w:tc>
          <w:tcPr>
            <w:tcW w:w="4673" w:type="dxa"/>
          </w:tcPr>
          <w:p w14:paraId="3B5A1927" w14:textId="77777777" w:rsidR="00B657AD" w:rsidRPr="008C6C17" w:rsidRDefault="00B657AD" w:rsidP="005C10A1">
            <w:pPr>
              <w:ind w:left="313"/>
              <w:rPr>
                <w:rFonts w:cs="Arial"/>
                <w:bCs/>
                <w:i/>
                <w:sz w:val="22"/>
              </w:rPr>
            </w:pPr>
            <w:r w:rsidRPr="00A13D2F">
              <w:rPr>
                <w:rFonts w:cs="Arial"/>
                <w:sz w:val="22"/>
              </w:rPr>
              <w:t>Type of shipment</w:t>
            </w:r>
            <w:r w:rsidRPr="00A13D2F">
              <w:rPr>
                <w:rFonts w:cs="Arial"/>
                <w:b/>
                <w:i/>
                <w:sz w:val="22"/>
              </w:rPr>
              <w:t xml:space="preserve"> (railroad car, container, </w:t>
            </w:r>
            <w:proofErr w:type="spellStart"/>
            <w:r w:rsidRPr="00A13D2F">
              <w:rPr>
                <w:rFonts w:cs="Arial"/>
                <w:b/>
                <w:i/>
                <w:sz w:val="22"/>
              </w:rPr>
              <w:t>contrailer</w:t>
            </w:r>
            <w:proofErr w:type="spellEnd"/>
            <w:r w:rsidRPr="00A13D2F">
              <w:rPr>
                <w:rFonts w:cs="Arial"/>
                <w:b/>
                <w:i/>
                <w:sz w:val="22"/>
              </w:rPr>
              <w:t>, small shipment)</w:t>
            </w:r>
            <w:r>
              <w:rPr>
                <w:rFonts w:cs="Arial"/>
                <w:b/>
                <w:i/>
                <w:sz w:val="22"/>
              </w:rPr>
              <w:t xml:space="preserve"> </w:t>
            </w:r>
          </w:p>
          <w:p w14:paraId="0A83D3AC" w14:textId="77777777" w:rsidR="00B657AD" w:rsidRPr="007867BD" w:rsidRDefault="00B657AD" w:rsidP="005C10A1">
            <w:pPr>
              <w:spacing w:line="360" w:lineRule="auto"/>
              <w:ind w:left="313"/>
              <w:rPr>
                <w:rFonts w:cs="Arial"/>
                <w:b/>
                <w:i/>
                <w:sz w:val="22"/>
                <w:lang w:val="uk-UA"/>
              </w:rPr>
            </w:pPr>
          </w:p>
        </w:tc>
        <w:tc>
          <w:tcPr>
            <w:tcW w:w="4394" w:type="dxa"/>
          </w:tcPr>
          <w:p w14:paraId="7E5C338A" w14:textId="77777777" w:rsidR="00B657AD" w:rsidRPr="00A7254D" w:rsidRDefault="00B657AD" w:rsidP="003E1011">
            <w:pPr>
              <w:rPr>
                <w:lang w:val="uk-UA"/>
              </w:rPr>
            </w:pPr>
          </w:p>
        </w:tc>
      </w:tr>
      <w:tr w:rsidR="00B657AD" w:rsidRPr="007867BD" w14:paraId="07B891F4" w14:textId="77777777" w:rsidTr="00B657AD">
        <w:tc>
          <w:tcPr>
            <w:tcW w:w="4673" w:type="dxa"/>
          </w:tcPr>
          <w:p w14:paraId="4A40A10E" w14:textId="77777777" w:rsidR="00B657AD" w:rsidRDefault="00B657AD" w:rsidP="005C10A1">
            <w:pPr>
              <w:ind w:left="313"/>
              <w:rPr>
                <w:rFonts w:cs="Arial"/>
                <w:sz w:val="22"/>
              </w:rPr>
            </w:pPr>
            <w:r w:rsidRPr="00A13D2F">
              <w:rPr>
                <w:rFonts w:cs="Arial"/>
                <w:sz w:val="22"/>
              </w:rPr>
              <w:t>Type of railroad car or container</w:t>
            </w:r>
            <w:r>
              <w:rPr>
                <w:rFonts w:cs="Arial"/>
                <w:sz w:val="22"/>
              </w:rPr>
              <w:t xml:space="preserve"> </w:t>
            </w:r>
          </w:p>
          <w:p w14:paraId="2C6F826F" w14:textId="77777777" w:rsidR="00B657AD" w:rsidRPr="007867BD" w:rsidRDefault="00B657AD" w:rsidP="005C10A1">
            <w:pPr>
              <w:spacing w:line="360" w:lineRule="auto"/>
              <w:ind w:left="313"/>
              <w:rPr>
                <w:rFonts w:cs="Arial"/>
                <w:sz w:val="22"/>
                <w:lang w:val="uk-UA"/>
              </w:rPr>
            </w:pPr>
          </w:p>
        </w:tc>
        <w:tc>
          <w:tcPr>
            <w:tcW w:w="4394" w:type="dxa"/>
          </w:tcPr>
          <w:p w14:paraId="4CEBA8D3" w14:textId="77777777" w:rsidR="00B657AD" w:rsidRPr="00A7254D" w:rsidRDefault="00B657AD" w:rsidP="003E1011">
            <w:pPr>
              <w:rPr>
                <w:lang w:val="uk-UA"/>
              </w:rPr>
            </w:pPr>
          </w:p>
        </w:tc>
      </w:tr>
      <w:tr w:rsidR="00B657AD" w:rsidRPr="00B657AD" w14:paraId="50CBEC8A" w14:textId="77777777" w:rsidTr="00B657AD">
        <w:tc>
          <w:tcPr>
            <w:tcW w:w="4673" w:type="dxa"/>
          </w:tcPr>
          <w:p w14:paraId="4EC3F550" w14:textId="77777777" w:rsidR="00B657AD" w:rsidRDefault="00B657AD" w:rsidP="005C10A1">
            <w:pPr>
              <w:ind w:left="313"/>
              <w:rPr>
                <w:rFonts w:cs="Arial"/>
                <w:b/>
                <w:i/>
                <w:sz w:val="22"/>
              </w:rPr>
            </w:pPr>
            <w:r w:rsidRPr="00A13D2F">
              <w:rPr>
                <w:rFonts w:cs="Arial"/>
                <w:sz w:val="22"/>
              </w:rPr>
              <w:t xml:space="preserve">Ownership of railroad cars (containers) </w:t>
            </w:r>
            <w:r w:rsidRPr="00A13D2F">
              <w:rPr>
                <w:rFonts w:cs="Arial"/>
                <w:b/>
                <w:i/>
                <w:sz w:val="22"/>
              </w:rPr>
              <w:t>(own, administered by the rail road</w:t>
            </w:r>
            <w:r>
              <w:rPr>
                <w:rFonts w:cs="Arial"/>
                <w:b/>
                <w:i/>
                <w:sz w:val="22"/>
              </w:rPr>
              <w:t>)</w:t>
            </w:r>
            <w:r>
              <w:rPr>
                <w:rFonts w:cs="Arial"/>
                <w:bCs/>
                <w:i/>
                <w:sz w:val="22"/>
              </w:rPr>
              <w:t xml:space="preserve"> </w:t>
            </w:r>
          </w:p>
          <w:p w14:paraId="4EA6D654" w14:textId="77777777" w:rsidR="00B657AD" w:rsidRPr="00B657AD" w:rsidRDefault="00B657AD" w:rsidP="005C10A1">
            <w:pPr>
              <w:ind w:left="313"/>
            </w:pPr>
          </w:p>
        </w:tc>
        <w:tc>
          <w:tcPr>
            <w:tcW w:w="4394" w:type="dxa"/>
          </w:tcPr>
          <w:p w14:paraId="71792D4E" w14:textId="77777777" w:rsidR="00B657AD" w:rsidRPr="00A7254D" w:rsidRDefault="00B657AD" w:rsidP="003E1011">
            <w:pPr>
              <w:rPr>
                <w:lang w:val="uk-UA"/>
              </w:rPr>
            </w:pPr>
          </w:p>
        </w:tc>
      </w:tr>
      <w:tr w:rsidR="00B657AD" w:rsidRPr="00A32F96" w14:paraId="0FD90A90" w14:textId="77777777" w:rsidTr="00B657AD">
        <w:tc>
          <w:tcPr>
            <w:tcW w:w="4673" w:type="dxa"/>
          </w:tcPr>
          <w:p w14:paraId="3A3E56DB" w14:textId="77777777" w:rsidR="00B657AD" w:rsidRDefault="00B657AD" w:rsidP="005C10A1">
            <w:pPr>
              <w:ind w:left="313"/>
              <w:rPr>
                <w:rFonts w:cs="Arial"/>
                <w:sz w:val="22"/>
              </w:rPr>
            </w:pPr>
            <w:r w:rsidRPr="00A13D2F">
              <w:rPr>
                <w:rFonts w:cs="Arial"/>
                <w:sz w:val="22"/>
              </w:rPr>
              <w:t>Transportation route by territory (which countries will you pay for)</w:t>
            </w:r>
            <w:r>
              <w:rPr>
                <w:rFonts w:cs="Arial"/>
                <w:sz w:val="22"/>
              </w:rPr>
              <w:t xml:space="preserve"> </w:t>
            </w:r>
          </w:p>
          <w:p w14:paraId="0496D88B" w14:textId="77777777" w:rsidR="00B657AD" w:rsidRPr="009A3EDD" w:rsidRDefault="00B657AD" w:rsidP="005C10A1">
            <w:pPr>
              <w:ind w:left="313"/>
            </w:pPr>
          </w:p>
        </w:tc>
        <w:tc>
          <w:tcPr>
            <w:tcW w:w="4394" w:type="dxa"/>
          </w:tcPr>
          <w:p w14:paraId="29FDFCD4" w14:textId="77777777" w:rsidR="00B657AD" w:rsidRPr="00A7254D" w:rsidRDefault="00B657AD" w:rsidP="003E1011">
            <w:pPr>
              <w:rPr>
                <w:lang w:val="uk-UA"/>
              </w:rPr>
            </w:pPr>
          </w:p>
        </w:tc>
      </w:tr>
    </w:tbl>
    <w:p w14:paraId="1476FCF9" w14:textId="77777777" w:rsidR="00B657AD" w:rsidRDefault="00B657AD" w:rsidP="00B657AD">
      <w:pPr>
        <w:spacing w:line="360" w:lineRule="auto"/>
        <w:jc w:val="center"/>
        <w:rPr>
          <w:rFonts w:cs="Arial"/>
          <w:b/>
          <w:bCs/>
          <w:lang w:val="uk-UA"/>
        </w:rPr>
      </w:pPr>
    </w:p>
    <w:p w14:paraId="33D39AF3" w14:textId="77777777" w:rsidR="00B657AD" w:rsidRDefault="00B657AD" w:rsidP="00B657AD">
      <w:pPr>
        <w:spacing w:line="360" w:lineRule="auto"/>
        <w:jc w:val="center"/>
        <w:rPr>
          <w:rFonts w:cs="Arial"/>
          <w:b/>
          <w:bCs/>
        </w:rPr>
      </w:pPr>
      <w:r w:rsidRPr="004738E3">
        <w:rPr>
          <w:rFonts w:cs="Arial"/>
          <w:b/>
          <w:bCs/>
        </w:rPr>
        <w:t>Customer</w:t>
      </w:r>
      <w:r>
        <w:rPr>
          <w:rFonts w:cs="Arial"/>
          <w:b/>
          <w:bCs/>
        </w:rPr>
        <w:t xml:space="preserve"> </w:t>
      </w:r>
    </w:p>
    <w:tbl>
      <w:tblPr>
        <w:tblStyle w:val="a8"/>
        <w:tblW w:w="7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1"/>
        <w:gridCol w:w="3981"/>
      </w:tblGrid>
      <w:tr w:rsidR="005C10A1" w14:paraId="5C90D113" w14:textId="77777777" w:rsidTr="005C10A1">
        <w:tc>
          <w:tcPr>
            <w:tcW w:w="3981" w:type="dxa"/>
          </w:tcPr>
          <w:p w14:paraId="57EC227C" w14:textId="77777777" w:rsidR="005C10A1" w:rsidRDefault="005C10A1" w:rsidP="003E1011">
            <w:pPr>
              <w:spacing w:line="360" w:lineRule="auto"/>
              <w:jc w:val="center"/>
              <w:rPr>
                <w:rFonts w:cs="Arial"/>
                <w:sz w:val="22"/>
                <w:lang w:val="uk-UA"/>
              </w:rPr>
            </w:pPr>
            <w:r w:rsidRPr="004955AE">
              <w:rPr>
                <w:rFonts w:cs="Arial"/>
                <w:sz w:val="22"/>
                <w:lang w:val="uk-UA"/>
              </w:rPr>
              <w:t>___________________</w:t>
            </w:r>
          </w:p>
        </w:tc>
        <w:tc>
          <w:tcPr>
            <w:tcW w:w="3981" w:type="dxa"/>
          </w:tcPr>
          <w:p w14:paraId="18F3D075" w14:textId="77777777" w:rsidR="005C10A1" w:rsidRDefault="005C10A1" w:rsidP="003E1011">
            <w:pPr>
              <w:spacing w:line="360" w:lineRule="auto"/>
              <w:jc w:val="center"/>
              <w:rPr>
                <w:rFonts w:cs="Arial"/>
                <w:sz w:val="22"/>
                <w:lang w:val="uk-UA"/>
              </w:rPr>
            </w:pPr>
            <w:r w:rsidRPr="004955AE">
              <w:rPr>
                <w:rFonts w:cs="Arial"/>
                <w:sz w:val="22"/>
                <w:lang w:val="uk-UA"/>
              </w:rPr>
              <w:t>___________________</w:t>
            </w:r>
          </w:p>
        </w:tc>
      </w:tr>
    </w:tbl>
    <w:p w14:paraId="3AB1A510" w14:textId="77777777" w:rsidR="00B657AD" w:rsidRDefault="00B657AD" w:rsidP="00B657AD">
      <w:pPr>
        <w:spacing w:line="360" w:lineRule="auto"/>
        <w:jc w:val="center"/>
        <w:rPr>
          <w:rFonts w:cs="Arial"/>
          <w:i/>
          <w:sz w:val="22"/>
          <w:lang w:val="uk-UA"/>
        </w:rPr>
      </w:pPr>
      <w:r w:rsidRPr="004955AE">
        <w:rPr>
          <w:rFonts w:cs="Arial"/>
          <w:i/>
          <w:sz w:val="22"/>
          <w:lang w:val="uk-UA"/>
        </w:rPr>
        <w:t>(</w:t>
      </w:r>
      <w:r w:rsidRPr="004738E3">
        <w:rPr>
          <w:rFonts w:cs="Arial"/>
        </w:rPr>
        <w:t>Signature</w:t>
      </w:r>
      <w:r w:rsidRPr="004955AE">
        <w:rPr>
          <w:rFonts w:cs="Arial"/>
          <w:i/>
          <w:sz w:val="22"/>
          <w:lang w:val="uk-UA"/>
        </w:rPr>
        <w:t>)</w:t>
      </w:r>
    </w:p>
    <w:p w14:paraId="4C162483" w14:textId="77777777" w:rsidR="00B657AD" w:rsidRDefault="00B657AD" w:rsidP="00B657AD">
      <w:pPr>
        <w:spacing w:line="360" w:lineRule="auto"/>
        <w:jc w:val="left"/>
        <w:rPr>
          <w:rFonts w:cs="Arial"/>
          <w:iCs/>
          <w:sz w:val="22"/>
          <w:lang w:val="uk-UA"/>
        </w:rPr>
      </w:pPr>
    </w:p>
    <w:p w14:paraId="08839D4B" w14:textId="77777777" w:rsidR="005C10A1" w:rsidRDefault="00B657AD" w:rsidP="00B657AD">
      <w:pPr>
        <w:spacing w:line="360" w:lineRule="auto"/>
        <w:jc w:val="left"/>
        <w:rPr>
          <w:rFonts w:cs="Arial"/>
          <w:iCs/>
          <w:sz w:val="22"/>
          <w:lang w:val="uk-UA"/>
        </w:rPr>
      </w:pPr>
      <w:r w:rsidRPr="00705095">
        <w:rPr>
          <w:rFonts w:cs="Arial"/>
          <w:iCs/>
          <w:sz w:val="22"/>
          <w:lang w:val="uk-UA"/>
        </w:rPr>
        <w:t>Signatures of the Parties</w:t>
      </w:r>
      <w:r w:rsidR="005C10A1">
        <w:rPr>
          <w:rFonts w:cs="Arial"/>
          <w:iCs/>
          <w:sz w:val="22"/>
          <w:lang w:val="uk-UA"/>
        </w:rPr>
        <w:t>:</w:t>
      </w:r>
    </w:p>
    <w:p w14:paraId="3C3608B5" w14:textId="77777777" w:rsidR="00B657AD" w:rsidRPr="00705095" w:rsidRDefault="00B657AD" w:rsidP="00B657AD">
      <w:pPr>
        <w:spacing w:line="360" w:lineRule="auto"/>
        <w:jc w:val="left"/>
        <w:rPr>
          <w:rFonts w:cs="Arial"/>
          <w:iCs/>
          <w:sz w:val="22"/>
          <w:lang w:val="uk-UA"/>
        </w:rPr>
      </w:pPr>
      <w:r w:rsidRPr="00705095">
        <w:rPr>
          <w:rFonts w:cs="Arial"/>
          <w:iCs/>
          <w:sz w:val="22"/>
          <w:lang w:val="uk-UA"/>
        </w:rPr>
        <w:t xml:space="preserve"> </w:t>
      </w:r>
    </w:p>
    <w:p w14:paraId="7FF8E603" w14:textId="77777777" w:rsidR="005C10A1" w:rsidRPr="00BF63FB" w:rsidRDefault="00B657AD" w:rsidP="005C10A1">
      <w:pPr>
        <w:spacing w:line="360" w:lineRule="auto"/>
        <w:jc w:val="left"/>
        <w:rPr>
          <w:lang w:val="uk-UA"/>
        </w:rPr>
      </w:pPr>
      <w:r w:rsidRPr="00705095">
        <w:rPr>
          <w:rFonts w:cs="Arial"/>
          <w:b/>
          <w:bCs/>
          <w:iCs/>
          <w:sz w:val="22"/>
          <w:lang w:val="uk-UA"/>
        </w:rPr>
        <w:t xml:space="preserve">Company </w:t>
      </w:r>
      <w:r w:rsidR="005C10A1">
        <w:rPr>
          <w:rFonts w:cs="Arial"/>
          <w:b/>
          <w:bCs/>
          <w:iCs/>
          <w:sz w:val="22"/>
          <w:lang w:val="uk-UA"/>
        </w:rPr>
        <w:t xml:space="preserve">      </w:t>
      </w:r>
      <w:r w:rsidR="005C10A1" w:rsidRPr="00BF63FB">
        <w:rPr>
          <w:lang w:val="uk-UA"/>
        </w:rPr>
        <w:t>KORD-TRANS OÜ</w:t>
      </w:r>
    </w:p>
    <w:p w14:paraId="0A9CEE44" w14:textId="77777777" w:rsidR="00B657AD" w:rsidRPr="00705095" w:rsidRDefault="00B657AD" w:rsidP="00B657AD">
      <w:pPr>
        <w:spacing w:line="360" w:lineRule="auto"/>
        <w:jc w:val="left"/>
        <w:rPr>
          <w:rFonts w:cs="Arial"/>
          <w:iCs/>
          <w:sz w:val="22"/>
          <w:lang w:val="uk-UA"/>
        </w:rPr>
      </w:pPr>
      <w:r w:rsidRPr="00705095">
        <w:rPr>
          <w:rFonts w:cs="Arial"/>
          <w:iCs/>
          <w:sz w:val="22"/>
          <w:lang w:val="uk-UA"/>
        </w:rPr>
        <w:t>Signature</w:t>
      </w:r>
      <w:r w:rsidRPr="00705095">
        <w:rPr>
          <w:rFonts w:cs="Arial"/>
          <w:iCs/>
          <w:sz w:val="22"/>
          <w:lang w:val="uk-UA"/>
        </w:rPr>
        <w:tab/>
        <w:t>___________________________</w:t>
      </w:r>
    </w:p>
    <w:p w14:paraId="416D4CD8" w14:textId="77777777" w:rsidR="00B657AD" w:rsidRPr="00705095" w:rsidRDefault="00B657AD" w:rsidP="00B657AD">
      <w:pPr>
        <w:spacing w:line="360" w:lineRule="auto"/>
        <w:jc w:val="left"/>
        <w:rPr>
          <w:rFonts w:cs="Arial"/>
          <w:iCs/>
          <w:sz w:val="22"/>
          <w:lang w:val="uk-UA"/>
        </w:rPr>
      </w:pPr>
      <w:proofErr w:type="spellStart"/>
      <w:r w:rsidRPr="00705095">
        <w:rPr>
          <w:rFonts w:cs="Arial"/>
          <w:iCs/>
          <w:sz w:val="22"/>
          <w:lang w:val="uk-UA"/>
        </w:rPr>
        <w:t>Full</w:t>
      </w:r>
      <w:proofErr w:type="spellEnd"/>
      <w:r w:rsidRPr="00705095">
        <w:rPr>
          <w:rFonts w:cs="Arial"/>
          <w:iCs/>
          <w:sz w:val="22"/>
          <w:lang w:val="uk-UA"/>
        </w:rPr>
        <w:t xml:space="preserve"> </w:t>
      </w:r>
      <w:proofErr w:type="spellStart"/>
      <w:r w:rsidRPr="00705095">
        <w:rPr>
          <w:rFonts w:cs="Arial"/>
          <w:iCs/>
          <w:sz w:val="22"/>
          <w:lang w:val="uk-UA"/>
        </w:rPr>
        <w:t>name</w:t>
      </w:r>
      <w:proofErr w:type="spellEnd"/>
      <w:r w:rsidRPr="00705095">
        <w:rPr>
          <w:rFonts w:cs="Arial"/>
          <w:iCs/>
          <w:sz w:val="22"/>
          <w:lang w:val="uk-UA"/>
        </w:rPr>
        <w:t xml:space="preserve"> </w:t>
      </w:r>
      <w:r w:rsidR="005C10A1">
        <w:rPr>
          <w:rFonts w:cs="Arial"/>
          <w:iCs/>
          <w:sz w:val="22"/>
          <w:lang w:val="uk-UA"/>
        </w:rPr>
        <w:t xml:space="preserve">      </w:t>
      </w:r>
      <w:proofErr w:type="spellStart"/>
      <w:r w:rsidR="005C10A1" w:rsidRPr="00BF63FB">
        <w:rPr>
          <w:sz w:val="22"/>
        </w:rPr>
        <w:t>Dmytro</w:t>
      </w:r>
      <w:proofErr w:type="spellEnd"/>
      <w:r w:rsidR="005C10A1" w:rsidRPr="00BF63FB">
        <w:rPr>
          <w:sz w:val="22"/>
        </w:rPr>
        <w:t xml:space="preserve"> </w:t>
      </w:r>
      <w:proofErr w:type="spellStart"/>
      <w:r w:rsidR="005C10A1" w:rsidRPr="00BF63FB">
        <w:rPr>
          <w:sz w:val="22"/>
        </w:rPr>
        <w:t>Korenko</w:t>
      </w:r>
      <w:proofErr w:type="spellEnd"/>
    </w:p>
    <w:p w14:paraId="1929BF68" w14:textId="77777777" w:rsidR="00B657AD" w:rsidRDefault="00B657AD" w:rsidP="00B657AD">
      <w:pPr>
        <w:spacing w:line="360" w:lineRule="auto"/>
        <w:jc w:val="left"/>
        <w:rPr>
          <w:rFonts w:cs="Arial"/>
          <w:iCs/>
          <w:sz w:val="22"/>
          <w:lang w:val="uk-UA"/>
        </w:rPr>
      </w:pPr>
      <w:r w:rsidRPr="00705095">
        <w:rPr>
          <w:rFonts w:cs="Arial"/>
          <w:iCs/>
          <w:sz w:val="22"/>
          <w:lang w:val="uk-UA"/>
        </w:rPr>
        <w:t xml:space="preserve">Position </w:t>
      </w:r>
      <w:r w:rsidR="005C10A1">
        <w:rPr>
          <w:rFonts w:cs="Arial"/>
          <w:iCs/>
          <w:sz w:val="22"/>
          <w:lang w:val="uk-UA"/>
        </w:rPr>
        <w:t xml:space="preserve">         </w:t>
      </w:r>
      <w:r w:rsidR="005C10A1" w:rsidRPr="00A32F96">
        <w:t>Management board member</w:t>
      </w:r>
    </w:p>
    <w:p w14:paraId="71A0B073" w14:textId="77777777" w:rsidR="00B657AD" w:rsidRDefault="00B657AD" w:rsidP="00B657AD">
      <w:pPr>
        <w:spacing w:line="360" w:lineRule="auto"/>
        <w:jc w:val="left"/>
        <w:rPr>
          <w:rFonts w:cs="Arial"/>
          <w:iCs/>
          <w:sz w:val="22"/>
          <w:lang w:val="uk-UA"/>
        </w:rPr>
      </w:pPr>
    </w:p>
    <w:p w14:paraId="3C9E2A68" w14:textId="77777777" w:rsidR="005C10A1" w:rsidRDefault="00B657AD" w:rsidP="00B657AD">
      <w:pPr>
        <w:spacing w:line="360" w:lineRule="auto"/>
        <w:jc w:val="left"/>
        <w:rPr>
          <w:rFonts w:cs="Arial"/>
          <w:b/>
          <w:bCs/>
          <w:iCs/>
          <w:sz w:val="22"/>
          <w:lang w:val="uk-UA"/>
        </w:rPr>
      </w:pPr>
      <w:r w:rsidRPr="00D9196C">
        <w:rPr>
          <w:rFonts w:cs="Arial"/>
          <w:b/>
          <w:bCs/>
          <w:iCs/>
          <w:sz w:val="22"/>
          <w:lang w:val="uk-UA"/>
        </w:rPr>
        <w:t xml:space="preserve">Customer </w:t>
      </w:r>
    </w:p>
    <w:p w14:paraId="1ACDB0B9" w14:textId="77777777" w:rsidR="00B657AD" w:rsidRPr="00705095" w:rsidRDefault="00B657AD" w:rsidP="00B657AD">
      <w:pPr>
        <w:spacing w:line="360" w:lineRule="auto"/>
        <w:jc w:val="left"/>
        <w:rPr>
          <w:rFonts w:cs="Arial"/>
          <w:iCs/>
          <w:sz w:val="22"/>
          <w:lang w:val="uk-UA"/>
        </w:rPr>
      </w:pPr>
      <w:r w:rsidRPr="00705095">
        <w:rPr>
          <w:rFonts w:cs="Arial"/>
          <w:iCs/>
          <w:sz w:val="22"/>
          <w:lang w:val="uk-UA"/>
        </w:rPr>
        <w:t>Signature</w:t>
      </w:r>
      <w:r w:rsidRPr="00705095">
        <w:rPr>
          <w:rFonts w:cs="Arial"/>
          <w:iCs/>
          <w:sz w:val="22"/>
          <w:lang w:val="uk-UA"/>
        </w:rPr>
        <w:tab/>
        <w:t>___________________________</w:t>
      </w:r>
    </w:p>
    <w:p w14:paraId="600173FC" w14:textId="77777777" w:rsidR="00B657AD" w:rsidRPr="00705095" w:rsidRDefault="00B657AD" w:rsidP="00B657AD">
      <w:pPr>
        <w:spacing w:line="360" w:lineRule="auto"/>
        <w:jc w:val="left"/>
        <w:rPr>
          <w:rFonts w:cs="Arial"/>
          <w:iCs/>
          <w:sz w:val="22"/>
          <w:lang w:val="uk-UA"/>
        </w:rPr>
      </w:pPr>
      <w:r w:rsidRPr="00705095">
        <w:rPr>
          <w:rFonts w:cs="Arial"/>
          <w:iCs/>
          <w:sz w:val="22"/>
          <w:lang w:val="uk-UA"/>
        </w:rPr>
        <w:t xml:space="preserve">Full name </w:t>
      </w:r>
    </w:p>
    <w:p w14:paraId="32CB6F07" w14:textId="77777777" w:rsidR="008C4833" w:rsidRDefault="00B657AD" w:rsidP="005C10A1">
      <w:pPr>
        <w:spacing w:line="360" w:lineRule="auto"/>
        <w:jc w:val="left"/>
      </w:pPr>
      <w:r w:rsidRPr="00705095">
        <w:rPr>
          <w:rFonts w:cs="Arial"/>
          <w:iCs/>
          <w:sz w:val="22"/>
          <w:lang w:val="uk-UA"/>
        </w:rPr>
        <w:t xml:space="preserve">Position </w:t>
      </w:r>
    </w:p>
    <w:sectPr w:rsidR="008C4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4C54"/>
    <w:multiLevelType w:val="multilevel"/>
    <w:tmpl w:val="9612A50C"/>
    <w:lvl w:ilvl="0">
      <w:start w:val="6"/>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D76CBB"/>
    <w:multiLevelType w:val="multilevel"/>
    <w:tmpl w:val="FE8AB196"/>
    <w:lvl w:ilvl="0">
      <w:start w:val="10"/>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765843"/>
    <w:multiLevelType w:val="multilevel"/>
    <w:tmpl w:val="5DE0F678"/>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212BE5"/>
    <w:multiLevelType w:val="multilevel"/>
    <w:tmpl w:val="BF709B70"/>
    <w:lvl w:ilvl="0">
      <w:start w:val="1"/>
      <w:numFmt w:val="decimal"/>
      <w:lvlRestart w:val="0"/>
      <w:pStyle w:val="RegularL1"/>
      <w:isLgl/>
      <w:lvlText w:val="%1."/>
      <w:lvlJc w:val="left"/>
      <w:pPr>
        <w:tabs>
          <w:tab w:val="num" w:pos="720"/>
        </w:tabs>
        <w:ind w:left="720" w:hanging="720"/>
      </w:pPr>
      <w:rPr>
        <w:rFonts w:ascii="Arial" w:hAnsi="Arial" w:cs="Times New Roman" w:hint="default"/>
        <w:b/>
        <w:i w:val="0"/>
        <w:caps w:val="0"/>
        <w:strike w:val="0"/>
        <w:dstrike w:val="0"/>
        <w:vanish w:val="0"/>
        <w:color w:val="auto"/>
        <w:sz w:val="20"/>
        <w:u w:val="none"/>
        <w:vertAlign w:val="baseline"/>
      </w:rPr>
    </w:lvl>
    <w:lvl w:ilvl="1">
      <w:start w:val="1"/>
      <w:numFmt w:val="decimal"/>
      <w:pStyle w:val="RegularL2"/>
      <w:isLgl/>
      <w:lvlText w:val="%1.%2"/>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2">
      <w:start w:val="1"/>
      <w:numFmt w:val="lowerLetter"/>
      <w:pStyle w:val="RegularL3"/>
      <w:lvlText w:val="(%3)"/>
      <w:lvlJc w:val="left"/>
      <w:pPr>
        <w:tabs>
          <w:tab w:val="num" w:pos="1440"/>
        </w:tabs>
        <w:ind w:left="1440" w:hanging="720"/>
      </w:pPr>
      <w:rPr>
        <w:rFonts w:ascii="Arial" w:hAnsi="Arial" w:cs="Times New Roman" w:hint="default"/>
        <w:b w:val="0"/>
        <w:i w:val="0"/>
        <w:caps w:val="0"/>
        <w:strike w:val="0"/>
        <w:dstrike w:val="0"/>
        <w:vanish w:val="0"/>
        <w:color w:val="auto"/>
        <w:sz w:val="20"/>
        <w:u w:val="none"/>
        <w:vertAlign w:val="baseline"/>
      </w:rPr>
    </w:lvl>
    <w:lvl w:ilvl="3">
      <w:start w:val="1"/>
      <w:numFmt w:val="lowerRoman"/>
      <w:pStyle w:val="RegularL4"/>
      <w:lvlText w:val="(%4)"/>
      <w:lvlJc w:val="left"/>
      <w:pPr>
        <w:tabs>
          <w:tab w:val="num" w:pos="2160"/>
        </w:tabs>
        <w:ind w:left="2160" w:hanging="720"/>
      </w:pPr>
      <w:rPr>
        <w:rFonts w:ascii="Arial" w:hAnsi="Arial" w:cs="Times New Roman" w:hint="default"/>
        <w:b w:val="0"/>
        <w:i w:val="0"/>
        <w:caps w:val="0"/>
        <w:strike w:val="0"/>
        <w:dstrike w:val="0"/>
        <w:vanish w:val="0"/>
        <w:color w:val="auto"/>
        <w:sz w:val="20"/>
        <w:u w:val="none"/>
        <w:vertAlign w:val="baseline"/>
      </w:rPr>
    </w:lvl>
    <w:lvl w:ilvl="4">
      <w:start w:val="1"/>
      <w:numFmt w:val="upperLetter"/>
      <w:pStyle w:val="RegularL5"/>
      <w:lvlText w:val="(%5)"/>
      <w:lvlJc w:val="left"/>
      <w:pPr>
        <w:tabs>
          <w:tab w:val="num" w:pos="2880"/>
        </w:tabs>
        <w:ind w:left="2880" w:hanging="720"/>
      </w:pPr>
      <w:rPr>
        <w:rFonts w:ascii="Arial" w:hAnsi="Arial" w:cs="Times New Roman" w:hint="default"/>
        <w:b w:val="0"/>
        <w:i w:val="0"/>
        <w:caps w:val="0"/>
        <w:strike w:val="0"/>
        <w:dstrike w:val="0"/>
        <w:vanish w:val="0"/>
        <w:color w:val="auto"/>
        <w:sz w:val="20"/>
        <w:u w:val="none"/>
        <w:vertAlign w:val="baseline"/>
      </w:rPr>
    </w:lvl>
    <w:lvl w:ilvl="5">
      <w:start w:val="1"/>
      <w:numFmt w:val="decimal"/>
      <w:pStyle w:val="RegularL6"/>
      <w:lvlText w:val="(%6)"/>
      <w:lvlJc w:val="left"/>
      <w:pPr>
        <w:tabs>
          <w:tab w:val="num" w:pos="3600"/>
        </w:tabs>
        <w:ind w:left="3600" w:hanging="720"/>
      </w:pPr>
      <w:rPr>
        <w:rFonts w:ascii="Arial" w:hAnsi="Arial" w:cs="Times New Roman" w:hint="default"/>
        <w:b w:val="0"/>
        <w:i w:val="0"/>
        <w:caps w:val="0"/>
        <w:strike w:val="0"/>
        <w:dstrike w:val="0"/>
        <w:vanish w:val="0"/>
        <w:color w:val="auto"/>
        <w:sz w:val="20"/>
        <w:u w:val="none"/>
        <w:vertAlign w:val="baseline"/>
      </w:rPr>
    </w:lvl>
    <w:lvl w:ilvl="6">
      <w:start w:val="1"/>
      <w:numFmt w:val="none"/>
      <w:lvlText w:val=""/>
      <w:lvlJc w:val="left"/>
      <w:pPr>
        <w:ind w:left="-32767" w:firstLine="0"/>
      </w:pPr>
      <w:rPr>
        <w:rFonts w:ascii="Arial" w:hAnsi="Arial" w:cs="Times New Roman" w:hint="default"/>
        <w:b w:val="0"/>
        <w:i w:val="0"/>
        <w:caps w:val="0"/>
        <w:strike w:val="0"/>
        <w:dstrike w:val="0"/>
        <w:vanish w:val="0"/>
        <w:color w:val="auto"/>
        <w:sz w:val="20"/>
        <w:u w:val="none"/>
        <w:vertAlign w:val="baseline"/>
      </w:rPr>
    </w:lvl>
    <w:lvl w:ilvl="7">
      <w:start w:val="1"/>
      <w:numFmt w:val="none"/>
      <w:lvlRestart w:val="2"/>
      <w:lvlText w:val=""/>
      <w:lvlJc w:val="left"/>
      <w:pPr>
        <w:ind w:left="-32767" w:firstLine="0"/>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32767" w:firstLine="0"/>
      </w:pPr>
      <w:rPr>
        <w:rFonts w:ascii="Arial" w:hAnsi="Arial" w:cs="Times New Roman" w:hint="default"/>
        <w:b w:val="0"/>
        <w:i w:val="0"/>
        <w:caps w:val="0"/>
        <w:strike w:val="0"/>
        <w:dstrike w:val="0"/>
        <w:vanish w:val="0"/>
        <w:color w:val="auto"/>
        <w:sz w:val="20"/>
        <w:u w:val="none"/>
        <w:vertAlign w:val="baseline"/>
      </w:rPr>
    </w:lvl>
  </w:abstractNum>
  <w:abstractNum w:abstractNumId="4">
    <w:nsid w:val="0B667637"/>
    <w:multiLevelType w:val="multilevel"/>
    <w:tmpl w:val="55C2896C"/>
    <w:lvl w:ilvl="0">
      <w:start w:val="6"/>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DE3B9D"/>
    <w:multiLevelType w:val="multilevel"/>
    <w:tmpl w:val="B0E6F47E"/>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6B4A1E"/>
    <w:multiLevelType w:val="multilevel"/>
    <w:tmpl w:val="5BA0828C"/>
    <w:lvl w:ilvl="0">
      <w:start w:val="5"/>
      <w:numFmt w:val="decimal"/>
      <w:lvlText w:val="%1"/>
      <w:lvlJc w:val="left"/>
      <w:pPr>
        <w:ind w:left="560" w:hanging="560"/>
      </w:pPr>
      <w:rPr>
        <w:rFonts w:hint="default"/>
      </w:rPr>
    </w:lvl>
    <w:lvl w:ilvl="1">
      <w:start w:val="1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D2154B"/>
    <w:multiLevelType w:val="multilevel"/>
    <w:tmpl w:val="C5E68AC8"/>
    <w:lvl w:ilvl="0">
      <w:start w:val="6"/>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E36D69"/>
    <w:multiLevelType w:val="multilevel"/>
    <w:tmpl w:val="1036367E"/>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EA4755"/>
    <w:multiLevelType w:val="multilevel"/>
    <w:tmpl w:val="E312BE34"/>
    <w:lvl w:ilvl="0">
      <w:start w:val="10"/>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07B58AC"/>
    <w:multiLevelType w:val="multilevel"/>
    <w:tmpl w:val="5ABAE7DE"/>
    <w:lvl w:ilvl="0">
      <w:start w:val="6"/>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BB27F7B"/>
    <w:multiLevelType w:val="multilevel"/>
    <w:tmpl w:val="08CCDF3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416363"/>
    <w:multiLevelType w:val="multilevel"/>
    <w:tmpl w:val="EB78127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B12699"/>
    <w:multiLevelType w:val="multilevel"/>
    <w:tmpl w:val="F15E5A24"/>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B54122"/>
    <w:multiLevelType w:val="multilevel"/>
    <w:tmpl w:val="A5EE4566"/>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3DA6270"/>
    <w:multiLevelType w:val="multilevel"/>
    <w:tmpl w:val="A2CE4AFA"/>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107BFD"/>
    <w:multiLevelType w:val="multilevel"/>
    <w:tmpl w:val="96C0CA6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140E9C"/>
    <w:multiLevelType w:val="multilevel"/>
    <w:tmpl w:val="3B4C6174"/>
    <w:lvl w:ilvl="0">
      <w:start w:val="10"/>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7BC63EE"/>
    <w:multiLevelType w:val="hybridMultilevel"/>
    <w:tmpl w:val="ABF8CA0E"/>
    <w:lvl w:ilvl="0" w:tplc="54A84312">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8DC0837"/>
    <w:multiLevelType w:val="multilevel"/>
    <w:tmpl w:val="0C520078"/>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330600"/>
    <w:multiLevelType w:val="multilevel"/>
    <w:tmpl w:val="272ADD0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533DDA"/>
    <w:multiLevelType w:val="multilevel"/>
    <w:tmpl w:val="8C46F2C6"/>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B4E6F16"/>
    <w:multiLevelType w:val="multilevel"/>
    <w:tmpl w:val="FE8AB196"/>
    <w:lvl w:ilvl="0">
      <w:start w:val="10"/>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8F7C49"/>
    <w:multiLevelType w:val="multilevel"/>
    <w:tmpl w:val="86CEEE5E"/>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D0F235C"/>
    <w:multiLevelType w:val="multilevel"/>
    <w:tmpl w:val="5BA0828C"/>
    <w:lvl w:ilvl="0">
      <w:start w:val="5"/>
      <w:numFmt w:val="decimal"/>
      <w:lvlText w:val="%1"/>
      <w:lvlJc w:val="left"/>
      <w:pPr>
        <w:ind w:left="560" w:hanging="560"/>
      </w:pPr>
      <w:rPr>
        <w:rFonts w:hint="default"/>
      </w:rPr>
    </w:lvl>
    <w:lvl w:ilvl="1">
      <w:start w:val="1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90540E"/>
    <w:multiLevelType w:val="multilevel"/>
    <w:tmpl w:val="226CDD8E"/>
    <w:lvl w:ilvl="0">
      <w:start w:val="6"/>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FFB5242"/>
    <w:multiLevelType w:val="multilevel"/>
    <w:tmpl w:val="8A56A89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11A5369"/>
    <w:multiLevelType w:val="multilevel"/>
    <w:tmpl w:val="2D20997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25160A5"/>
    <w:multiLevelType w:val="multilevel"/>
    <w:tmpl w:val="1DBC1A70"/>
    <w:lvl w:ilvl="0">
      <w:start w:val="1"/>
      <w:numFmt w:val="decimal"/>
      <w:lvlRestart w:val="0"/>
      <w:pStyle w:val="UKR-Schedule1L1"/>
      <w:suff w:val="space"/>
      <w:lvlText w:val="Додаток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pStyle w:val="UKR-Schedule1L2"/>
      <w:suff w:val="space"/>
      <w:lvlText w:val="Частина %2."/>
      <w:lvlJc w:val="left"/>
      <w:pPr>
        <w:ind w:left="0" w:firstLine="0"/>
      </w:pPr>
      <w:rPr>
        <w:rFonts w:ascii="Arial" w:hAnsi="Arial" w:cs="Times New Roman" w:hint="default"/>
        <w:b/>
        <w:i w:val="0"/>
        <w:caps/>
        <w:smallCaps w:val="0"/>
        <w:strike w:val="0"/>
        <w:dstrike w:val="0"/>
        <w:vanish w:val="0"/>
        <w:color w:val="000000"/>
        <w:sz w:val="20"/>
        <w:u w:val="none"/>
        <w:vertAlign w:val="baseline"/>
      </w:rPr>
    </w:lvl>
    <w:lvl w:ilvl="2">
      <w:start w:val="1"/>
      <w:numFmt w:val="decimal"/>
      <w:pStyle w:val="UKR-Schedule1L3"/>
      <w:isLgl/>
      <w:lvlText w:val="%3."/>
      <w:lvlJc w:val="left"/>
      <w:pPr>
        <w:tabs>
          <w:tab w:val="num" w:pos="720"/>
        </w:tabs>
        <w:ind w:left="720" w:hanging="720"/>
      </w:pPr>
      <w:rPr>
        <w:rFonts w:ascii="Arial" w:hAnsi="Arial" w:cs="Times New Roman" w:hint="default"/>
        <w:b/>
        <w:i w:val="0"/>
        <w:caps w:val="0"/>
        <w:strike w:val="0"/>
        <w:dstrike w:val="0"/>
        <w:vanish w:val="0"/>
        <w:color w:val="auto"/>
        <w:sz w:val="20"/>
        <w:u w:val="none"/>
        <w:vertAlign w:val="baseline"/>
      </w:rPr>
    </w:lvl>
    <w:lvl w:ilvl="3">
      <w:start w:val="1"/>
      <w:numFmt w:val="decimal"/>
      <w:pStyle w:val="UKR-Schedule1L4"/>
      <w:isLgl/>
      <w:lvlText w:val="%3.%4"/>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4">
      <w:start w:val="1"/>
      <w:numFmt w:val="lowerLetter"/>
      <w:pStyle w:val="UKR-Schedule1L5"/>
      <w:lvlText w:val="(%5)"/>
      <w:lvlJc w:val="left"/>
      <w:pPr>
        <w:tabs>
          <w:tab w:val="num" w:pos="1440"/>
        </w:tabs>
        <w:ind w:left="1440" w:hanging="720"/>
      </w:pPr>
      <w:rPr>
        <w:rFonts w:ascii="Arial" w:hAnsi="Arial" w:cs="Times New Roman" w:hint="default"/>
        <w:b w:val="0"/>
        <w:i w:val="0"/>
        <w:caps w:val="0"/>
        <w:strike w:val="0"/>
        <w:dstrike w:val="0"/>
        <w:vanish w:val="0"/>
        <w:color w:val="auto"/>
        <w:sz w:val="20"/>
        <w:u w:val="none"/>
        <w:vertAlign w:val="baseline"/>
      </w:rPr>
    </w:lvl>
    <w:lvl w:ilvl="5">
      <w:start w:val="1"/>
      <w:numFmt w:val="lowerRoman"/>
      <w:pStyle w:val="UKR-Schedule1L6"/>
      <w:lvlText w:val="(%6)"/>
      <w:lvlJc w:val="left"/>
      <w:pPr>
        <w:tabs>
          <w:tab w:val="num" w:pos="2160"/>
        </w:tabs>
        <w:ind w:left="2160" w:hanging="720"/>
      </w:pPr>
      <w:rPr>
        <w:rFonts w:ascii="Arial" w:hAnsi="Arial" w:cs="Times New Roman" w:hint="default"/>
        <w:b w:val="0"/>
        <w:i w:val="0"/>
        <w:caps w:val="0"/>
        <w:strike w:val="0"/>
        <w:dstrike w:val="0"/>
        <w:vanish w:val="0"/>
        <w:color w:val="auto"/>
        <w:sz w:val="20"/>
        <w:u w:val="none"/>
        <w:vertAlign w:val="baseline"/>
      </w:rPr>
    </w:lvl>
    <w:lvl w:ilvl="6">
      <w:start w:val="1"/>
      <w:numFmt w:val="upperLetter"/>
      <w:pStyle w:val="UKR-Schedule1L7"/>
      <w:lvlText w:val="(%7)"/>
      <w:lvlJc w:val="left"/>
      <w:pPr>
        <w:tabs>
          <w:tab w:val="num" w:pos="2880"/>
        </w:tabs>
        <w:ind w:left="2880" w:hanging="720"/>
      </w:pPr>
      <w:rPr>
        <w:rFonts w:ascii="Arial" w:hAnsi="Arial" w:cs="Times New Roman" w:hint="default"/>
        <w:b w:val="0"/>
        <w:i w:val="0"/>
        <w:caps w:val="0"/>
        <w:strike w:val="0"/>
        <w:dstrike w:val="0"/>
        <w:vanish w:val="0"/>
        <w:color w:val="auto"/>
        <w:sz w:val="20"/>
        <w:u w:val="none"/>
        <w:vertAlign w:val="baseline"/>
      </w:rPr>
    </w:lvl>
    <w:lvl w:ilvl="7">
      <w:start w:val="1"/>
      <w:numFmt w:val="decimal"/>
      <w:lvlRestart w:val="2"/>
      <w:pStyle w:val="UKR-Schedule1L8"/>
      <w:lvlText w:val="%8."/>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8">
      <w:start w:val="1"/>
      <w:numFmt w:val="lowerLetter"/>
      <w:pStyle w:val="UKR-Schedule1L9"/>
      <w:lvlText w:val="(%9)"/>
      <w:lvlJc w:val="left"/>
      <w:pPr>
        <w:tabs>
          <w:tab w:val="num" w:pos="1440"/>
        </w:tabs>
        <w:ind w:left="1440" w:hanging="720"/>
      </w:pPr>
      <w:rPr>
        <w:rFonts w:ascii="Arial" w:hAnsi="Arial" w:cs="Times New Roman" w:hint="default"/>
        <w:b w:val="0"/>
        <w:i w:val="0"/>
        <w:caps w:val="0"/>
        <w:strike w:val="0"/>
        <w:dstrike w:val="0"/>
        <w:vanish w:val="0"/>
        <w:color w:val="auto"/>
        <w:sz w:val="20"/>
        <w:u w:val="none"/>
        <w:vertAlign w:val="baseline"/>
      </w:rPr>
    </w:lvl>
  </w:abstractNum>
  <w:abstractNum w:abstractNumId="29">
    <w:nsid w:val="50035B0A"/>
    <w:multiLevelType w:val="multilevel"/>
    <w:tmpl w:val="10583FFA"/>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22C27A7"/>
    <w:multiLevelType w:val="multilevel"/>
    <w:tmpl w:val="A8C64866"/>
    <w:lvl w:ilvl="0">
      <w:start w:val="1"/>
      <w:numFmt w:val="none"/>
      <w:pStyle w:val="Body"/>
      <w:suff w:val="nothing"/>
      <w:lvlText w:val="%1"/>
      <w:lvlJc w:val="left"/>
      <w:pPr>
        <w:ind w:left="0" w:firstLine="0"/>
      </w:pPr>
      <w:rPr>
        <w:rFonts w:hint="default"/>
      </w:rPr>
    </w:lvl>
    <w:lvl w:ilvl="1">
      <w:start w:val="1"/>
      <w:numFmt w:val="none"/>
      <w:lvlRestart w:val="0"/>
      <w:pStyle w:val="Body1"/>
      <w:suff w:val="nothing"/>
      <w:lvlText w:val="%2"/>
      <w:lvlJc w:val="left"/>
      <w:pPr>
        <w:ind w:left="720" w:firstLine="0"/>
      </w:pPr>
      <w:rPr>
        <w:rFonts w:hint="default"/>
      </w:rPr>
    </w:lvl>
    <w:lvl w:ilvl="2">
      <w:start w:val="1"/>
      <w:numFmt w:val="none"/>
      <w:lvlRestart w:val="0"/>
      <w:pStyle w:val="Body2"/>
      <w:suff w:val="nothing"/>
      <w:lvlText w:val="%3"/>
      <w:lvlJc w:val="left"/>
      <w:pPr>
        <w:ind w:left="1440" w:firstLine="0"/>
      </w:pPr>
      <w:rPr>
        <w:rFonts w:hint="default"/>
      </w:rPr>
    </w:lvl>
    <w:lvl w:ilvl="3">
      <w:start w:val="1"/>
      <w:numFmt w:val="none"/>
      <w:lvlRestart w:val="0"/>
      <w:pStyle w:val="Body3"/>
      <w:suff w:val="nothing"/>
      <w:lvlText w:val=""/>
      <w:lvlJc w:val="left"/>
      <w:pPr>
        <w:ind w:left="2160" w:firstLine="0"/>
      </w:pPr>
      <w:rPr>
        <w:rFonts w:hint="default"/>
      </w:rPr>
    </w:lvl>
    <w:lvl w:ilvl="4">
      <w:start w:val="1"/>
      <w:numFmt w:val="none"/>
      <w:lvlRestart w:val="0"/>
      <w:pStyle w:val="Body4"/>
      <w:suff w:val="nothing"/>
      <w:lvlText w:val=""/>
      <w:lvlJc w:val="left"/>
      <w:pPr>
        <w:ind w:left="2880" w:firstLine="0"/>
      </w:pPr>
      <w:rPr>
        <w:rFonts w:hint="default"/>
      </w:rPr>
    </w:lvl>
    <w:lvl w:ilvl="5">
      <w:start w:val="1"/>
      <w:numFmt w:val="none"/>
      <w:lvlRestart w:val="0"/>
      <w:pStyle w:val="Body5"/>
      <w:suff w:val="nothing"/>
      <w:lvlText w:val=""/>
      <w:lvlJc w:val="left"/>
      <w:pPr>
        <w:ind w:left="3600" w:firstLine="0"/>
      </w:pPr>
      <w:rPr>
        <w:rFonts w:hint="default"/>
      </w:rPr>
    </w:lvl>
    <w:lvl w:ilvl="6">
      <w:start w:val="1"/>
      <w:numFmt w:val="none"/>
      <w:lvlRestart w:val="0"/>
      <w:pStyle w:val="Body6"/>
      <w:suff w:val="nothing"/>
      <w:lvlText w:val=""/>
      <w:lvlJc w:val="left"/>
      <w:pPr>
        <w:ind w:left="4320" w:firstLine="0"/>
      </w:pPr>
      <w:rPr>
        <w:rFonts w:hint="default"/>
      </w:rPr>
    </w:lvl>
    <w:lvl w:ilvl="7">
      <w:start w:val="1"/>
      <w:numFmt w:val="none"/>
      <w:lvlRestart w:val="0"/>
      <w:pStyle w:val="Body7"/>
      <w:suff w:val="nothing"/>
      <w:lvlText w:val=""/>
      <w:lvlJc w:val="left"/>
      <w:pPr>
        <w:ind w:left="5040" w:firstLine="0"/>
      </w:pPr>
      <w:rPr>
        <w:rFonts w:hint="default"/>
      </w:rPr>
    </w:lvl>
    <w:lvl w:ilvl="8">
      <w:start w:val="1"/>
      <w:numFmt w:val="none"/>
      <w:lvlRestart w:val="0"/>
      <w:lvlText w:val=""/>
      <w:lvlJc w:val="left"/>
      <w:pPr>
        <w:ind w:left="5760" w:firstLine="0"/>
      </w:pPr>
      <w:rPr>
        <w:rFonts w:hint="default"/>
      </w:rPr>
    </w:lvl>
  </w:abstractNum>
  <w:abstractNum w:abstractNumId="31">
    <w:nsid w:val="533B3F8E"/>
    <w:multiLevelType w:val="multilevel"/>
    <w:tmpl w:val="746EFF3E"/>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46A2E37"/>
    <w:multiLevelType w:val="multilevel"/>
    <w:tmpl w:val="5ABAE7DE"/>
    <w:lvl w:ilvl="0">
      <w:start w:val="6"/>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8DC4456"/>
    <w:multiLevelType w:val="multilevel"/>
    <w:tmpl w:val="48DC9E2C"/>
    <w:lvl w:ilvl="0">
      <w:start w:val="1"/>
      <w:numFmt w:val="none"/>
      <w:lvlRestart w:val="0"/>
      <w:pStyle w:val="RecitalL1"/>
      <w:suff w:val="nothing"/>
      <w:lvlText w:val="%1"/>
      <w:lvlJc w:val="left"/>
      <w:pPr>
        <w:ind w:left="0" w:firstLine="0"/>
      </w:pPr>
      <w:rPr>
        <w:rFonts w:ascii="Arial" w:hAnsi="Arial" w:cs="Times New Roman" w:hint="default"/>
        <w:b w:val="0"/>
        <w:i w:val="0"/>
        <w:caps w:val="0"/>
        <w:strike w:val="0"/>
        <w:dstrike w:val="0"/>
        <w:vanish w:val="0"/>
        <w:color w:val="auto"/>
        <w:sz w:val="20"/>
        <w:u w:val="none"/>
        <w:vertAlign w:val="baseline"/>
      </w:rPr>
    </w:lvl>
    <w:lvl w:ilvl="1">
      <w:start w:val="1"/>
      <w:numFmt w:val="decimal"/>
      <w:lvlRestart w:val="0"/>
      <w:pStyle w:val="RecitalL2"/>
      <w:lvlText w:val="(%2)"/>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2">
      <w:start w:val="1"/>
      <w:numFmt w:val="upperLetter"/>
      <w:lvlRestart w:val="0"/>
      <w:pStyle w:val="RecitalL3"/>
      <w:lvlText w:val="%3"/>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3">
      <w:start w:val="1"/>
      <w:numFmt w:val="upperLetter"/>
      <w:lvlRestart w:val="0"/>
      <w:pStyle w:val="RecitalL4"/>
      <w:lvlText w:val="(%4)"/>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4">
      <w:start w:val="1"/>
      <w:numFmt w:val="upperRoman"/>
      <w:lvlRestart w:val="0"/>
      <w:pStyle w:val="RecitalL5"/>
      <w:lvlText w:val="%5"/>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5">
      <w:start w:val="1"/>
      <w:numFmt w:val="none"/>
      <w:lvlRestart w:val="0"/>
      <w:suff w:val="nothing"/>
      <w:lvlText w:val=""/>
      <w:lvlJc w:val="left"/>
      <w:pPr>
        <w:ind w:left="-32767" w:firstLine="0"/>
      </w:pPr>
      <w:rPr>
        <w:rFonts w:ascii="Arial" w:hAnsi="Arial" w:cs="Times New Roman" w:hint="default"/>
        <w:b w:val="0"/>
        <w:i w:val="0"/>
        <w:caps w:val="0"/>
        <w:strike w:val="0"/>
        <w:dstrike w:val="0"/>
        <w:vanish w:val="0"/>
        <w:color w:val="auto"/>
        <w:sz w:val="20"/>
        <w:u w:val="none"/>
        <w:vertAlign w:val="baseline"/>
      </w:rPr>
    </w:lvl>
    <w:lvl w:ilvl="6">
      <w:start w:val="1"/>
      <w:numFmt w:val="none"/>
      <w:lvlRestart w:val="0"/>
      <w:suff w:val="nothing"/>
      <w:lvlText w:val=""/>
      <w:lvlJc w:val="left"/>
      <w:pPr>
        <w:ind w:left="-32767" w:firstLine="0"/>
      </w:pPr>
      <w:rPr>
        <w:rFonts w:ascii="Arial" w:hAnsi="Arial" w:cs="Times New Roman" w:hint="default"/>
        <w:b w:val="0"/>
        <w:i w:val="0"/>
        <w:caps w:val="0"/>
        <w:strike w:val="0"/>
        <w:dstrike w:val="0"/>
        <w:vanish w:val="0"/>
        <w:color w:val="auto"/>
        <w:sz w:val="20"/>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4">
    <w:nsid w:val="5B49499E"/>
    <w:multiLevelType w:val="multilevel"/>
    <w:tmpl w:val="162258DE"/>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C5272F2"/>
    <w:multiLevelType w:val="multilevel"/>
    <w:tmpl w:val="FC8299A8"/>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C725207"/>
    <w:multiLevelType w:val="multilevel"/>
    <w:tmpl w:val="C41C12F0"/>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49F7D8E"/>
    <w:multiLevelType w:val="multilevel"/>
    <w:tmpl w:val="7EBEB3A8"/>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6617373"/>
    <w:multiLevelType w:val="multilevel"/>
    <w:tmpl w:val="283CD746"/>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10C2B97"/>
    <w:multiLevelType w:val="multilevel"/>
    <w:tmpl w:val="162258DE"/>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1911B22"/>
    <w:multiLevelType w:val="multilevel"/>
    <w:tmpl w:val="EAA8CB48"/>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2626181"/>
    <w:multiLevelType w:val="multilevel"/>
    <w:tmpl w:val="845AF912"/>
    <w:lvl w:ilvl="0">
      <w:start w:val="1"/>
      <w:numFmt w:val="decimal"/>
      <w:lvlRestart w:val="0"/>
      <w:pStyle w:val="Schedule1L1"/>
      <w:suff w:val="space"/>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pStyle w:val="Schedule1L2"/>
      <w:suff w:val="space"/>
      <w:lvlText w:val="Part %2."/>
      <w:lvlJc w:val="left"/>
      <w:pPr>
        <w:ind w:left="0" w:firstLine="0"/>
      </w:pPr>
      <w:rPr>
        <w:rFonts w:ascii="Arial" w:hAnsi="Arial" w:cs="Times New Roman" w:hint="default"/>
        <w:b/>
        <w:i w:val="0"/>
        <w:caps/>
        <w:smallCaps w:val="0"/>
        <w:strike w:val="0"/>
        <w:dstrike w:val="0"/>
        <w:vanish w:val="0"/>
        <w:color w:val="000000"/>
        <w:sz w:val="20"/>
        <w:u w:val="none"/>
        <w:vertAlign w:val="baseline"/>
      </w:rPr>
    </w:lvl>
    <w:lvl w:ilvl="2">
      <w:start w:val="1"/>
      <w:numFmt w:val="decimal"/>
      <w:pStyle w:val="Schedule1L3"/>
      <w:isLgl/>
      <w:lvlText w:val="%3."/>
      <w:lvlJc w:val="left"/>
      <w:pPr>
        <w:tabs>
          <w:tab w:val="num" w:pos="720"/>
        </w:tabs>
        <w:ind w:left="720" w:hanging="720"/>
      </w:pPr>
      <w:rPr>
        <w:rFonts w:ascii="Arial" w:hAnsi="Arial" w:cs="Times New Roman" w:hint="default"/>
        <w:b/>
        <w:i w:val="0"/>
        <w:caps w:val="0"/>
        <w:strike w:val="0"/>
        <w:dstrike w:val="0"/>
        <w:vanish w:val="0"/>
        <w:color w:val="auto"/>
        <w:sz w:val="20"/>
        <w:u w:val="none"/>
        <w:vertAlign w:val="baseline"/>
      </w:rPr>
    </w:lvl>
    <w:lvl w:ilvl="3">
      <w:start w:val="1"/>
      <w:numFmt w:val="decimal"/>
      <w:pStyle w:val="Schedule1L4"/>
      <w:isLgl/>
      <w:lvlText w:val="%3.%4"/>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4">
      <w:start w:val="1"/>
      <w:numFmt w:val="lowerLetter"/>
      <w:pStyle w:val="Schedule1L5"/>
      <w:lvlText w:val="(%5)"/>
      <w:lvlJc w:val="left"/>
      <w:pPr>
        <w:tabs>
          <w:tab w:val="num" w:pos="1440"/>
        </w:tabs>
        <w:ind w:left="1440" w:hanging="720"/>
      </w:pPr>
      <w:rPr>
        <w:rFonts w:ascii="Arial" w:hAnsi="Arial" w:cs="Times New Roman" w:hint="default"/>
        <w:b w:val="0"/>
        <w:i w:val="0"/>
        <w:caps w:val="0"/>
        <w:strike w:val="0"/>
        <w:dstrike w:val="0"/>
        <w:vanish w:val="0"/>
        <w:color w:val="auto"/>
        <w:sz w:val="20"/>
        <w:u w:val="none"/>
        <w:vertAlign w:val="baseline"/>
      </w:rPr>
    </w:lvl>
    <w:lvl w:ilvl="5">
      <w:start w:val="1"/>
      <w:numFmt w:val="lowerRoman"/>
      <w:pStyle w:val="Schedule1L6"/>
      <w:lvlText w:val="(%6)"/>
      <w:lvlJc w:val="left"/>
      <w:pPr>
        <w:tabs>
          <w:tab w:val="num" w:pos="2160"/>
        </w:tabs>
        <w:ind w:left="2160" w:hanging="720"/>
      </w:pPr>
      <w:rPr>
        <w:rFonts w:ascii="Arial" w:hAnsi="Arial" w:cs="Times New Roman" w:hint="default"/>
        <w:b w:val="0"/>
        <w:i w:val="0"/>
        <w:caps w:val="0"/>
        <w:strike w:val="0"/>
        <w:dstrike w:val="0"/>
        <w:vanish w:val="0"/>
        <w:color w:val="auto"/>
        <w:sz w:val="20"/>
        <w:u w:val="none"/>
        <w:vertAlign w:val="baseline"/>
      </w:rPr>
    </w:lvl>
    <w:lvl w:ilvl="6">
      <w:start w:val="1"/>
      <w:numFmt w:val="upperLetter"/>
      <w:pStyle w:val="Schedule1L7"/>
      <w:lvlText w:val="(%7)"/>
      <w:lvlJc w:val="left"/>
      <w:pPr>
        <w:tabs>
          <w:tab w:val="num" w:pos="2880"/>
        </w:tabs>
        <w:ind w:left="2880" w:hanging="720"/>
      </w:pPr>
      <w:rPr>
        <w:rFonts w:ascii="Arial" w:hAnsi="Arial" w:cs="Times New Roman" w:hint="default"/>
        <w:b w:val="0"/>
        <w:i w:val="0"/>
        <w:caps w:val="0"/>
        <w:strike w:val="0"/>
        <w:dstrike w:val="0"/>
        <w:vanish w:val="0"/>
        <w:color w:val="auto"/>
        <w:sz w:val="20"/>
        <w:u w:val="none"/>
        <w:vertAlign w:val="baseline"/>
      </w:rPr>
    </w:lvl>
    <w:lvl w:ilvl="7">
      <w:start w:val="1"/>
      <w:numFmt w:val="decimal"/>
      <w:lvlRestart w:val="3"/>
      <w:pStyle w:val="Schedule1L8"/>
      <w:lvlText w:val="%8."/>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8">
      <w:start w:val="1"/>
      <w:numFmt w:val="lowerLetter"/>
      <w:pStyle w:val="Schedule1L9"/>
      <w:lvlText w:val="(%9)"/>
      <w:lvlJc w:val="left"/>
      <w:pPr>
        <w:tabs>
          <w:tab w:val="num" w:pos="1440"/>
        </w:tabs>
        <w:ind w:left="1440" w:hanging="720"/>
      </w:pPr>
      <w:rPr>
        <w:rFonts w:ascii="Arial" w:hAnsi="Arial" w:cs="Times New Roman" w:hint="default"/>
        <w:b w:val="0"/>
        <w:i w:val="0"/>
        <w:caps w:val="0"/>
        <w:strike w:val="0"/>
        <w:dstrike w:val="0"/>
        <w:vanish w:val="0"/>
        <w:color w:val="auto"/>
        <w:sz w:val="20"/>
        <w:u w:val="none"/>
        <w:vertAlign w:val="baseline"/>
      </w:rPr>
    </w:lvl>
  </w:abstractNum>
  <w:abstractNum w:abstractNumId="42">
    <w:nsid w:val="76822ABE"/>
    <w:multiLevelType w:val="multilevel"/>
    <w:tmpl w:val="AC7EEE28"/>
    <w:lvl w:ilvl="0">
      <w:start w:val="1"/>
      <w:numFmt w:val="decimal"/>
      <w:lvlRestart w:val="0"/>
      <w:pStyle w:val="UKR-RegularL1"/>
      <w:isLgl/>
      <w:lvlText w:val="%1."/>
      <w:lvlJc w:val="left"/>
      <w:pPr>
        <w:tabs>
          <w:tab w:val="num" w:pos="720"/>
        </w:tabs>
        <w:ind w:left="720" w:hanging="720"/>
      </w:pPr>
      <w:rPr>
        <w:rFonts w:ascii="Arial" w:hAnsi="Arial" w:cs="Times New Roman" w:hint="default"/>
        <w:b/>
        <w:i w:val="0"/>
        <w:caps w:val="0"/>
        <w:strike w:val="0"/>
        <w:dstrike w:val="0"/>
        <w:vanish w:val="0"/>
        <w:color w:val="auto"/>
        <w:sz w:val="20"/>
        <w:u w:val="none"/>
        <w:vertAlign w:val="baseline"/>
      </w:rPr>
    </w:lvl>
    <w:lvl w:ilvl="1">
      <w:start w:val="1"/>
      <w:numFmt w:val="decimal"/>
      <w:pStyle w:val="UKR-RegularL2"/>
      <w:isLgl/>
      <w:lvlText w:val="%1.%2"/>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2">
      <w:start w:val="1"/>
      <w:numFmt w:val="lowerLetter"/>
      <w:pStyle w:val="UKR-RegularL3"/>
      <w:lvlText w:val="(%3)"/>
      <w:lvlJc w:val="left"/>
      <w:pPr>
        <w:tabs>
          <w:tab w:val="num" w:pos="1440"/>
        </w:tabs>
        <w:ind w:left="1440" w:hanging="720"/>
      </w:pPr>
      <w:rPr>
        <w:rFonts w:ascii="Arial" w:hAnsi="Arial" w:cs="Times New Roman" w:hint="default"/>
        <w:b w:val="0"/>
        <w:i w:val="0"/>
        <w:caps w:val="0"/>
        <w:strike w:val="0"/>
        <w:dstrike w:val="0"/>
        <w:vanish w:val="0"/>
        <w:color w:val="auto"/>
        <w:sz w:val="20"/>
        <w:u w:val="none"/>
        <w:vertAlign w:val="baseline"/>
      </w:rPr>
    </w:lvl>
    <w:lvl w:ilvl="3">
      <w:start w:val="1"/>
      <w:numFmt w:val="lowerRoman"/>
      <w:pStyle w:val="UKR-RegularL4"/>
      <w:lvlText w:val="(%4)"/>
      <w:lvlJc w:val="left"/>
      <w:pPr>
        <w:tabs>
          <w:tab w:val="num" w:pos="2160"/>
        </w:tabs>
        <w:ind w:left="2160" w:hanging="720"/>
      </w:pPr>
      <w:rPr>
        <w:rFonts w:ascii="Arial" w:hAnsi="Arial" w:cs="Times New Roman" w:hint="default"/>
        <w:b w:val="0"/>
        <w:i w:val="0"/>
        <w:caps w:val="0"/>
        <w:strike w:val="0"/>
        <w:dstrike w:val="0"/>
        <w:vanish w:val="0"/>
        <w:color w:val="auto"/>
        <w:sz w:val="20"/>
        <w:u w:val="none"/>
        <w:vertAlign w:val="baseline"/>
      </w:rPr>
    </w:lvl>
    <w:lvl w:ilvl="4">
      <w:start w:val="1"/>
      <w:numFmt w:val="upperLetter"/>
      <w:pStyle w:val="UKR-RegularL5"/>
      <w:lvlText w:val="(%5)"/>
      <w:lvlJc w:val="left"/>
      <w:pPr>
        <w:tabs>
          <w:tab w:val="num" w:pos="2880"/>
        </w:tabs>
        <w:ind w:left="2880" w:hanging="720"/>
      </w:pPr>
      <w:rPr>
        <w:rFonts w:ascii="Arial" w:hAnsi="Arial" w:cs="Times New Roman" w:hint="default"/>
        <w:b w:val="0"/>
        <w:i w:val="0"/>
        <w:caps w:val="0"/>
        <w:strike w:val="0"/>
        <w:dstrike w:val="0"/>
        <w:vanish w:val="0"/>
        <w:color w:val="auto"/>
        <w:sz w:val="20"/>
        <w:u w:val="none"/>
        <w:vertAlign w:val="baseline"/>
      </w:rPr>
    </w:lvl>
    <w:lvl w:ilvl="5">
      <w:start w:val="1"/>
      <w:numFmt w:val="decimal"/>
      <w:pStyle w:val="UKR-RegularL6"/>
      <w:lvlText w:val="(%6)"/>
      <w:lvlJc w:val="left"/>
      <w:pPr>
        <w:tabs>
          <w:tab w:val="num" w:pos="3600"/>
        </w:tabs>
        <w:ind w:left="3600" w:hanging="720"/>
      </w:pPr>
      <w:rPr>
        <w:rFonts w:ascii="Arial" w:hAnsi="Arial" w:cs="Times New Roman" w:hint="default"/>
        <w:b w:val="0"/>
        <w:i w:val="0"/>
        <w:caps w:val="0"/>
        <w:strike w:val="0"/>
        <w:dstrike w:val="0"/>
        <w:vanish w:val="0"/>
        <w:color w:val="auto"/>
        <w:sz w:val="20"/>
        <w:u w:val="none"/>
        <w:vertAlign w:val="baseline"/>
      </w:rPr>
    </w:lvl>
    <w:lvl w:ilvl="6">
      <w:start w:val="1"/>
      <w:numFmt w:val="none"/>
      <w:lvlText w:val=""/>
      <w:lvlJc w:val="left"/>
      <w:pPr>
        <w:ind w:left="-32767" w:firstLine="0"/>
      </w:pPr>
      <w:rPr>
        <w:rFonts w:ascii="Arial" w:hAnsi="Arial" w:cs="Times New Roman" w:hint="default"/>
        <w:b w:val="0"/>
        <w:i w:val="0"/>
        <w:caps w:val="0"/>
        <w:strike w:val="0"/>
        <w:dstrike w:val="0"/>
        <w:vanish w:val="0"/>
        <w:color w:val="auto"/>
        <w:sz w:val="20"/>
        <w:u w:val="none"/>
        <w:vertAlign w:val="baseline"/>
      </w:rPr>
    </w:lvl>
    <w:lvl w:ilvl="7">
      <w:start w:val="1"/>
      <w:numFmt w:val="none"/>
      <w:lvlRestart w:val="2"/>
      <w:lvlText w:val=""/>
      <w:lvlJc w:val="left"/>
      <w:pPr>
        <w:ind w:left="-32767" w:firstLine="0"/>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32767" w:firstLine="0"/>
      </w:pPr>
      <w:rPr>
        <w:rFonts w:ascii="Arial" w:hAnsi="Arial" w:cs="Times New Roman" w:hint="default"/>
        <w:b w:val="0"/>
        <w:i w:val="0"/>
        <w:caps w:val="0"/>
        <w:strike w:val="0"/>
        <w:dstrike w:val="0"/>
        <w:vanish w:val="0"/>
        <w:color w:val="auto"/>
        <w:sz w:val="20"/>
        <w:u w:val="none"/>
        <w:vertAlign w:val="baseline"/>
      </w:rPr>
    </w:lvl>
  </w:abstractNum>
  <w:abstractNum w:abstractNumId="43">
    <w:nsid w:val="7D532D93"/>
    <w:multiLevelType w:val="multilevel"/>
    <w:tmpl w:val="833890BA"/>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E2D4A50"/>
    <w:multiLevelType w:val="multilevel"/>
    <w:tmpl w:val="8CC4DE46"/>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33"/>
  </w:num>
  <w:num w:numId="3">
    <w:abstractNumId w:val="3"/>
  </w:num>
  <w:num w:numId="4">
    <w:abstractNumId w:val="18"/>
  </w:num>
  <w:num w:numId="5">
    <w:abstractNumId w:val="39"/>
  </w:num>
  <w:num w:numId="6">
    <w:abstractNumId w:val="6"/>
  </w:num>
  <w:num w:numId="7">
    <w:abstractNumId w:val="32"/>
  </w:num>
  <w:num w:numId="8">
    <w:abstractNumId w:val="17"/>
  </w:num>
  <w:num w:numId="9">
    <w:abstractNumId w:val="1"/>
  </w:num>
  <w:num w:numId="10">
    <w:abstractNumId w:val="34"/>
  </w:num>
  <w:num w:numId="11">
    <w:abstractNumId w:val="12"/>
  </w:num>
  <w:num w:numId="12">
    <w:abstractNumId w:val="14"/>
  </w:num>
  <w:num w:numId="13">
    <w:abstractNumId w:val="38"/>
  </w:num>
  <w:num w:numId="14">
    <w:abstractNumId w:val="26"/>
  </w:num>
  <w:num w:numId="15">
    <w:abstractNumId w:val="19"/>
  </w:num>
  <w:num w:numId="16">
    <w:abstractNumId w:val="16"/>
  </w:num>
  <w:num w:numId="17">
    <w:abstractNumId w:val="40"/>
  </w:num>
  <w:num w:numId="18">
    <w:abstractNumId w:val="29"/>
  </w:num>
  <w:num w:numId="19">
    <w:abstractNumId w:val="11"/>
  </w:num>
  <w:num w:numId="20">
    <w:abstractNumId w:val="15"/>
  </w:num>
  <w:num w:numId="21">
    <w:abstractNumId w:val="44"/>
  </w:num>
  <w:num w:numId="22">
    <w:abstractNumId w:val="31"/>
  </w:num>
  <w:num w:numId="23">
    <w:abstractNumId w:val="35"/>
  </w:num>
  <w:num w:numId="24">
    <w:abstractNumId w:val="5"/>
  </w:num>
  <w:num w:numId="25">
    <w:abstractNumId w:val="8"/>
  </w:num>
  <w:num w:numId="26">
    <w:abstractNumId w:val="13"/>
  </w:num>
  <w:num w:numId="27">
    <w:abstractNumId w:val="2"/>
  </w:num>
  <w:num w:numId="28">
    <w:abstractNumId w:val="36"/>
  </w:num>
  <w:num w:numId="29">
    <w:abstractNumId w:val="23"/>
  </w:num>
  <w:num w:numId="30">
    <w:abstractNumId w:val="21"/>
  </w:num>
  <w:num w:numId="31">
    <w:abstractNumId w:val="37"/>
  </w:num>
  <w:num w:numId="32">
    <w:abstractNumId w:val="20"/>
  </w:num>
  <w:num w:numId="33">
    <w:abstractNumId w:val="27"/>
  </w:num>
  <w:num w:numId="34">
    <w:abstractNumId w:val="43"/>
  </w:num>
  <w:num w:numId="35">
    <w:abstractNumId w:val="24"/>
  </w:num>
  <w:num w:numId="36">
    <w:abstractNumId w:val="7"/>
  </w:num>
  <w:num w:numId="37">
    <w:abstractNumId w:val="0"/>
  </w:num>
  <w:num w:numId="38">
    <w:abstractNumId w:val="25"/>
  </w:num>
  <w:num w:numId="39">
    <w:abstractNumId w:val="4"/>
  </w:num>
  <w:num w:numId="40">
    <w:abstractNumId w:val="22"/>
  </w:num>
  <w:num w:numId="41">
    <w:abstractNumId w:val="9"/>
  </w:num>
  <w:num w:numId="42">
    <w:abstractNumId w:val="10"/>
  </w:num>
  <w:num w:numId="43">
    <w:abstractNumId w:val="3"/>
  </w:num>
  <w:num w:numId="44">
    <w:abstractNumId w:val="41"/>
  </w:num>
  <w:num w:numId="45">
    <w:abstractNumId w:val="42"/>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33"/>
    <w:rsid w:val="0008403A"/>
    <w:rsid w:val="0020692A"/>
    <w:rsid w:val="00283385"/>
    <w:rsid w:val="002D76F7"/>
    <w:rsid w:val="004B41BD"/>
    <w:rsid w:val="004F695C"/>
    <w:rsid w:val="005C10A1"/>
    <w:rsid w:val="00713321"/>
    <w:rsid w:val="008B7668"/>
    <w:rsid w:val="008C4833"/>
    <w:rsid w:val="009A3EDD"/>
    <w:rsid w:val="009E1E4D"/>
    <w:rsid w:val="00B657AD"/>
    <w:rsid w:val="00B91DDD"/>
    <w:rsid w:val="00D46BED"/>
    <w:rsid w:val="00DE2A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8EEC"/>
  <w15:docId w15:val="{D5D186B4-A262-4D5E-8AA2-9BCBAA1A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833"/>
    <w:pPr>
      <w:spacing w:before="120" w:after="120" w:line="300" w:lineRule="exact"/>
      <w:jc w:val="both"/>
    </w:pPr>
    <w:rPr>
      <w:rFonts w:ascii="Arial" w:hAnsi="Arial"/>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20692A"/>
    <w:pPr>
      <w:jc w:val="center"/>
    </w:pPr>
    <w:rPr>
      <w:rFonts w:eastAsia="Times New Roman" w:cs="Times New Roman"/>
      <w:b/>
      <w:bCs/>
      <w:sz w:val="28"/>
    </w:rPr>
  </w:style>
  <w:style w:type="character" w:customStyle="1" w:styleId="a5">
    <w:name w:val="Назва Знак"/>
    <w:basedOn w:val="a0"/>
    <w:link w:val="a3"/>
    <w:rsid w:val="0020692A"/>
    <w:rPr>
      <w:rFonts w:ascii="Times New Roman" w:eastAsia="Times New Roman" w:hAnsi="Times New Roman" w:cs="Times New Roman"/>
      <w:b/>
      <w:bCs/>
      <w:sz w:val="28"/>
      <w:szCs w:val="24"/>
      <w:lang w:eastAsia="ar-SA"/>
    </w:rPr>
  </w:style>
  <w:style w:type="paragraph" w:styleId="a4">
    <w:name w:val="Subtitle"/>
    <w:basedOn w:val="a"/>
    <w:next w:val="a"/>
    <w:link w:val="a6"/>
    <w:uiPriority w:val="11"/>
    <w:qFormat/>
    <w:rsid w:val="0020692A"/>
    <w:pPr>
      <w:numPr>
        <w:ilvl w:val="1"/>
      </w:numPr>
      <w:spacing w:after="160"/>
    </w:pPr>
    <w:rPr>
      <w:rFonts w:asciiTheme="minorHAnsi" w:eastAsiaTheme="minorEastAsia" w:hAnsiTheme="minorHAnsi"/>
      <w:color w:val="5A5A5A" w:themeColor="text1" w:themeTint="A5"/>
      <w:spacing w:val="15"/>
      <w:sz w:val="22"/>
    </w:rPr>
  </w:style>
  <w:style w:type="character" w:customStyle="1" w:styleId="a6">
    <w:name w:val="Підзаголовок Знак"/>
    <w:basedOn w:val="a0"/>
    <w:link w:val="a4"/>
    <w:uiPriority w:val="11"/>
    <w:rsid w:val="0020692A"/>
    <w:rPr>
      <w:rFonts w:eastAsiaTheme="minorEastAsia"/>
      <w:color w:val="5A5A5A" w:themeColor="text1" w:themeTint="A5"/>
      <w:spacing w:val="15"/>
      <w:lang w:eastAsia="ar-SA"/>
    </w:rPr>
  </w:style>
  <w:style w:type="paragraph" w:styleId="a7">
    <w:name w:val="List Paragraph"/>
    <w:basedOn w:val="a"/>
    <w:uiPriority w:val="34"/>
    <w:qFormat/>
    <w:rsid w:val="0020692A"/>
    <w:pPr>
      <w:ind w:left="720"/>
      <w:contextualSpacing/>
    </w:pPr>
    <w:rPr>
      <w:rFonts w:eastAsia="Times New Roman" w:cs="Times New Roman"/>
    </w:rPr>
  </w:style>
  <w:style w:type="paragraph" w:customStyle="1" w:styleId="Body">
    <w:name w:val="Body"/>
    <w:basedOn w:val="a"/>
    <w:link w:val="BodyChar"/>
    <w:uiPriority w:val="1"/>
    <w:qFormat/>
    <w:rsid w:val="008C4833"/>
    <w:pPr>
      <w:numPr>
        <w:numId w:val="1"/>
      </w:numPr>
      <w:outlineLvl w:val="0"/>
    </w:pPr>
  </w:style>
  <w:style w:type="character" w:customStyle="1" w:styleId="BodyChar">
    <w:name w:val="Body Char"/>
    <w:basedOn w:val="a0"/>
    <w:link w:val="Body"/>
    <w:uiPriority w:val="1"/>
    <w:rsid w:val="008C4833"/>
    <w:rPr>
      <w:rFonts w:ascii="Arial" w:hAnsi="Arial"/>
      <w:sz w:val="20"/>
      <w:lang w:val="en-US"/>
    </w:rPr>
  </w:style>
  <w:style w:type="paragraph" w:customStyle="1" w:styleId="Body1">
    <w:name w:val="Body 1"/>
    <w:basedOn w:val="a"/>
    <w:link w:val="Body1Char"/>
    <w:uiPriority w:val="1"/>
    <w:qFormat/>
    <w:rsid w:val="008C4833"/>
    <w:pPr>
      <w:numPr>
        <w:ilvl w:val="1"/>
        <w:numId w:val="1"/>
      </w:numPr>
      <w:outlineLvl w:val="1"/>
    </w:pPr>
  </w:style>
  <w:style w:type="character" w:customStyle="1" w:styleId="Body1Char">
    <w:name w:val="Body 1 Char"/>
    <w:basedOn w:val="a0"/>
    <w:link w:val="Body1"/>
    <w:uiPriority w:val="1"/>
    <w:rsid w:val="008C4833"/>
    <w:rPr>
      <w:rFonts w:ascii="Arial" w:hAnsi="Arial"/>
      <w:sz w:val="20"/>
      <w:lang w:val="en-US"/>
    </w:rPr>
  </w:style>
  <w:style w:type="paragraph" w:customStyle="1" w:styleId="Body2">
    <w:name w:val="Body 2"/>
    <w:basedOn w:val="a"/>
    <w:uiPriority w:val="1"/>
    <w:qFormat/>
    <w:rsid w:val="008C4833"/>
    <w:pPr>
      <w:numPr>
        <w:ilvl w:val="2"/>
        <w:numId w:val="1"/>
      </w:numPr>
      <w:outlineLvl w:val="2"/>
    </w:pPr>
  </w:style>
  <w:style w:type="paragraph" w:customStyle="1" w:styleId="Body3">
    <w:name w:val="Body 3"/>
    <w:basedOn w:val="a"/>
    <w:uiPriority w:val="1"/>
    <w:qFormat/>
    <w:rsid w:val="008C4833"/>
    <w:pPr>
      <w:numPr>
        <w:ilvl w:val="3"/>
        <w:numId w:val="1"/>
      </w:numPr>
      <w:outlineLvl w:val="3"/>
    </w:pPr>
  </w:style>
  <w:style w:type="paragraph" w:customStyle="1" w:styleId="Body4">
    <w:name w:val="Body 4"/>
    <w:basedOn w:val="a"/>
    <w:uiPriority w:val="1"/>
    <w:qFormat/>
    <w:rsid w:val="008C4833"/>
    <w:pPr>
      <w:numPr>
        <w:ilvl w:val="4"/>
        <w:numId w:val="1"/>
      </w:numPr>
      <w:outlineLvl w:val="4"/>
    </w:pPr>
  </w:style>
  <w:style w:type="paragraph" w:customStyle="1" w:styleId="Body5">
    <w:name w:val="Body 5"/>
    <w:basedOn w:val="a"/>
    <w:uiPriority w:val="1"/>
    <w:qFormat/>
    <w:rsid w:val="008C4833"/>
    <w:pPr>
      <w:numPr>
        <w:ilvl w:val="5"/>
        <w:numId w:val="1"/>
      </w:numPr>
      <w:outlineLvl w:val="5"/>
    </w:pPr>
  </w:style>
  <w:style w:type="paragraph" w:customStyle="1" w:styleId="Body6">
    <w:name w:val="Body 6"/>
    <w:basedOn w:val="a"/>
    <w:uiPriority w:val="1"/>
    <w:qFormat/>
    <w:rsid w:val="008C4833"/>
    <w:pPr>
      <w:numPr>
        <w:ilvl w:val="6"/>
        <w:numId w:val="1"/>
      </w:numPr>
      <w:outlineLvl w:val="6"/>
    </w:pPr>
  </w:style>
  <w:style w:type="paragraph" w:customStyle="1" w:styleId="Body7">
    <w:name w:val="Body 7"/>
    <w:basedOn w:val="a"/>
    <w:uiPriority w:val="1"/>
    <w:qFormat/>
    <w:rsid w:val="008C4833"/>
    <w:pPr>
      <w:numPr>
        <w:ilvl w:val="7"/>
        <w:numId w:val="1"/>
      </w:numPr>
      <w:outlineLvl w:val="7"/>
    </w:pPr>
  </w:style>
  <w:style w:type="table" w:styleId="a8">
    <w:name w:val="Table Grid"/>
    <w:basedOn w:val="a1"/>
    <w:uiPriority w:val="39"/>
    <w:rsid w:val="008C4833"/>
    <w:pPr>
      <w:spacing w:after="0" w:line="240" w:lineRule="auto"/>
      <w:ind w:left="144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italL1">
    <w:name w:val="Recital L1"/>
    <w:basedOn w:val="a"/>
    <w:link w:val="RecitalL1Char"/>
    <w:uiPriority w:val="1"/>
    <w:rsid w:val="008C4833"/>
    <w:pPr>
      <w:numPr>
        <w:numId w:val="2"/>
      </w:numPr>
      <w:outlineLvl w:val="0"/>
    </w:pPr>
    <w:rPr>
      <w:rFonts w:eastAsia="SimSun" w:cs="Times New Roman"/>
      <w:b/>
      <w:caps/>
      <w:szCs w:val="24"/>
      <w:lang w:eastAsia="zh-CN" w:bidi="ar-AE"/>
    </w:rPr>
  </w:style>
  <w:style w:type="paragraph" w:customStyle="1" w:styleId="RecitalL2">
    <w:name w:val="Recital L2"/>
    <w:basedOn w:val="a"/>
    <w:link w:val="RecitalL2Char"/>
    <w:uiPriority w:val="1"/>
    <w:rsid w:val="008C4833"/>
    <w:pPr>
      <w:numPr>
        <w:ilvl w:val="1"/>
        <w:numId w:val="2"/>
      </w:numPr>
      <w:outlineLvl w:val="1"/>
    </w:pPr>
    <w:rPr>
      <w:rFonts w:eastAsia="SimSun" w:cs="Times New Roman"/>
      <w:szCs w:val="24"/>
      <w:lang w:eastAsia="zh-CN" w:bidi="ar-AE"/>
    </w:rPr>
  </w:style>
  <w:style w:type="character" w:customStyle="1" w:styleId="RecitalL2Char">
    <w:name w:val="Recital L2 Char"/>
    <w:basedOn w:val="a0"/>
    <w:link w:val="RecitalL2"/>
    <w:uiPriority w:val="1"/>
    <w:rsid w:val="008C4833"/>
    <w:rPr>
      <w:rFonts w:ascii="Arial" w:eastAsia="SimSun" w:hAnsi="Arial" w:cs="Times New Roman"/>
      <w:sz w:val="20"/>
      <w:szCs w:val="24"/>
      <w:lang w:val="en-US" w:eastAsia="zh-CN" w:bidi="ar-AE"/>
    </w:rPr>
  </w:style>
  <w:style w:type="paragraph" w:customStyle="1" w:styleId="RecitalL3">
    <w:name w:val="Recital L3"/>
    <w:basedOn w:val="a"/>
    <w:uiPriority w:val="1"/>
    <w:rsid w:val="008C4833"/>
    <w:pPr>
      <w:numPr>
        <w:ilvl w:val="2"/>
        <w:numId w:val="2"/>
      </w:numPr>
      <w:outlineLvl w:val="2"/>
    </w:pPr>
    <w:rPr>
      <w:rFonts w:eastAsia="SimSun" w:cs="Times New Roman"/>
      <w:szCs w:val="24"/>
      <w:lang w:eastAsia="zh-CN" w:bidi="ar-AE"/>
    </w:rPr>
  </w:style>
  <w:style w:type="paragraph" w:customStyle="1" w:styleId="RecitalL4">
    <w:name w:val="Recital L4"/>
    <w:basedOn w:val="a"/>
    <w:uiPriority w:val="1"/>
    <w:rsid w:val="008C4833"/>
    <w:pPr>
      <w:numPr>
        <w:ilvl w:val="3"/>
        <w:numId w:val="2"/>
      </w:numPr>
      <w:outlineLvl w:val="3"/>
    </w:pPr>
    <w:rPr>
      <w:rFonts w:eastAsia="SimSun" w:cs="Times New Roman"/>
      <w:szCs w:val="24"/>
      <w:lang w:eastAsia="zh-CN" w:bidi="ar-AE"/>
    </w:rPr>
  </w:style>
  <w:style w:type="paragraph" w:customStyle="1" w:styleId="RecitalL5">
    <w:name w:val="Recital L5"/>
    <w:basedOn w:val="a"/>
    <w:uiPriority w:val="1"/>
    <w:rsid w:val="008C4833"/>
    <w:pPr>
      <w:numPr>
        <w:ilvl w:val="4"/>
        <w:numId w:val="2"/>
      </w:numPr>
      <w:outlineLvl w:val="5"/>
    </w:pPr>
    <w:rPr>
      <w:rFonts w:eastAsia="SimSun" w:cs="Times New Roman"/>
      <w:szCs w:val="24"/>
      <w:lang w:eastAsia="zh-CN" w:bidi="ar-AE"/>
    </w:rPr>
  </w:style>
  <w:style w:type="paragraph" w:customStyle="1" w:styleId="RegularL1">
    <w:name w:val="Regular L1"/>
    <w:basedOn w:val="a"/>
    <w:next w:val="Body1"/>
    <w:link w:val="RegularL1Char"/>
    <w:uiPriority w:val="2"/>
    <w:rsid w:val="008C4833"/>
    <w:pPr>
      <w:keepNext/>
      <w:numPr>
        <w:numId w:val="3"/>
      </w:numPr>
      <w:suppressAutoHyphens/>
      <w:spacing w:before="320" w:after="0"/>
      <w:jc w:val="left"/>
      <w:outlineLvl w:val="0"/>
    </w:pPr>
    <w:rPr>
      <w:rFonts w:eastAsia="SimSun" w:cs="Times New Roman"/>
      <w:b/>
      <w:caps/>
      <w:szCs w:val="24"/>
      <w:lang w:eastAsia="zh-CN" w:bidi="ar-AE"/>
    </w:rPr>
  </w:style>
  <w:style w:type="character" w:customStyle="1" w:styleId="RegularL1Char">
    <w:name w:val="Regular L1 Char"/>
    <w:basedOn w:val="a0"/>
    <w:link w:val="RegularL1"/>
    <w:uiPriority w:val="2"/>
    <w:rsid w:val="008C4833"/>
    <w:rPr>
      <w:rFonts w:ascii="Arial" w:eastAsia="SimSun" w:hAnsi="Arial" w:cs="Times New Roman"/>
      <w:b/>
      <w:caps/>
      <w:sz w:val="20"/>
      <w:szCs w:val="24"/>
      <w:lang w:val="en-US" w:eastAsia="zh-CN" w:bidi="ar-AE"/>
    </w:rPr>
  </w:style>
  <w:style w:type="paragraph" w:customStyle="1" w:styleId="RegularL2">
    <w:name w:val="Regular L2"/>
    <w:basedOn w:val="a"/>
    <w:next w:val="Body1"/>
    <w:link w:val="RegularL2Char"/>
    <w:uiPriority w:val="2"/>
    <w:rsid w:val="008C4833"/>
    <w:pPr>
      <w:numPr>
        <w:ilvl w:val="1"/>
        <w:numId w:val="3"/>
      </w:numPr>
      <w:spacing w:before="280"/>
      <w:outlineLvl w:val="1"/>
    </w:pPr>
    <w:rPr>
      <w:rFonts w:eastAsia="SimSun" w:cs="Times New Roman"/>
      <w:szCs w:val="24"/>
      <w:lang w:eastAsia="zh-CN" w:bidi="ar-AE"/>
    </w:rPr>
  </w:style>
  <w:style w:type="character" w:customStyle="1" w:styleId="RegularL2Char">
    <w:name w:val="Regular L2 Char"/>
    <w:basedOn w:val="a0"/>
    <w:link w:val="RegularL2"/>
    <w:uiPriority w:val="2"/>
    <w:rsid w:val="008C4833"/>
    <w:rPr>
      <w:rFonts w:ascii="Arial" w:eastAsia="SimSun" w:hAnsi="Arial" w:cs="Times New Roman"/>
      <w:sz w:val="20"/>
      <w:szCs w:val="24"/>
      <w:lang w:val="en-US" w:eastAsia="zh-CN" w:bidi="ar-AE"/>
    </w:rPr>
  </w:style>
  <w:style w:type="paragraph" w:customStyle="1" w:styleId="RegularL3">
    <w:name w:val="Regular L3"/>
    <w:basedOn w:val="a"/>
    <w:next w:val="Body2"/>
    <w:link w:val="RegularL3Char"/>
    <w:uiPriority w:val="2"/>
    <w:rsid w:val="008C4833"/>
    <w:pPr>
      <w:numPr>
        <w:ilvl w:val="2"/>
        <w:numId w:val="3"/>
      </w:numPr>
      <w:spacing w:before="0"/>
      <w:outlineLvl w:val="2"/>
    </w:pPr>
    <w:rPr>
      <w:rFonts w:eastAsia="SimSun" w:cs="Times New Roman"/>
      <w:szCs w:val="24"/>
      <w:lang w:eastAsia="zh-CN" w:bidi="ar-AE"/>
    </w:rPr>
  </w:style>
  <w:style w:type="character" w:customStyle="1" w:styleId="RegularL3Char">
    <w:name w:val="Regular L3 Char"/>
    <w:basedOn w:val="a0"/>
    <w:link w:val="RegularL3"/>
    <w:uiPriority w:val="2"/>
    <w:rsid w:val="008C4833"/>
    <w:rPr>
      <w:rFonts w:ascii="Arial" w:eastAsia="SimSun" w:hAnsi="Arial" w:cs="Times New Roman"/>
      <w:sz w:val="20"/>
      <w:szCs w:val="24"/>
      <w:lang w:val="en-US" w:eastAsia="zh-CN" w:bidi="ar-AE"/>
    </w:rPr>
  </w:style>
  <w:style w:type="paragraph" w:customStyle="1" w:styleId="RegularL4">
    <w:name w:val="Regular L4"/>
    <w:basedOn w:val="a"/>
    <w:next w:val="Body3"/>
    <w:uiPriority w:val="2"/>
    <w:rsid w:val="008C4833"/>
    <w:pPr>
      <w:numPr>
        <w:ilvl w:val="3"/>
        <w:numId w:val="3"/>
      </w:numPr>
      <w:spacing w:before="0"/>
      <w:outlineLvl w:val="3"/>
    </w:pPr>
    <w:rPr>
      <w:rFonts w:eastAsia="SimSun" w:cs="Times New Roman"/>
      <w:szCs w:val="24"/>
      <w:lang w:eastAsia="zh-CN" w:bidi="ar-AE"/>
    </w:rPr>
  </w:style>
  <w:style w:type="paragraph" w:customStyle="1" w:styleId="RegularL5">
    <w:name w:val="Regular L5"/>
    <w:basedOn w:val="a"/>
    <w:next w:val="Body4"/>
    <w:uiPriority w:val="2"/>
    <w:rsid w:val="008C4833"/>
    <w:pPr>
      <w:numPr>
        <w:ilvl w:val="4"/>
        <w:numId w:val="3"/>
      </w:numPr>
      <w:spacing w:before="0"/>
      <w:outlineLvl w:val="4"/>
    </w:pPr>
    <w:rPr>
      <w:rFonts w:eastAsia="SimSun" w:cs="Times New Roman"/>
      <w:szCs w:val="24"/>
      <w:lang w:eastAsia="zh-CN" w:bidi="ar-AE"/>
    </w:rPr>
  </w:style>
  <w:style w:type="paragraph" w:customStyle="1" w:styleId="RegularL6">
    <w:name w:val="Regular L6"/>
    <w:basedOn w:val="a"/>
    <w:next w:val="Body5"/>
    <w:uiPriority w:val="2"/>
    <w:rsid w:val="008C4833"/>
    <w:pPr>
      <w:numPr>
        <w:ilvl w:val="5"/>
        <w:numId w:val="3"/>
      </w:numPr>
      <w:spacing w:before="0"/>
      <w:outlineLvl w:val="5"/>
    </w:pPr>
    <w:rPr>
      <w:rFonts w:eastAsia="SimSun" w:cs="Times New Roman"/>
      <w:szCs w:val="24"/>
      <w:lang w:eastAsia="zh-CN" w:bidi="ar-AE"/>
    </w:rPr>
  </w:style>
  <w:style w:type="paragraph" w:customStyle="1" w:styleId="Schedule1L1">
    <w:name w:val="Schedule 1 L1"/>
    <w:basedOn w:val="a"/>
    <w:next w:val="Body"/>
    <w:link w:val="Schedule1L1Char"/>
    <w:uiPriority w:val="2"/>
    <w:rsid w:val="00B657AD"/>
    <w:pPr>
      <w:keepNext/>
      <w:pageBreakBefore/>
      <w:numPr>
        <w:numId w:val="44"/>
      </w:numPr>
      <w:spacing w:before="240" w:after="360"/>
      <w:jc w:val="center"/>
      <w:outlineLvl w:val="0"/>
    </w:pPr>
    <w:rPr>
      <w:rFonts w:eastAsia="SimSun" w:cs="Times New Roman"/>
      <w:b/>
      <w:caps/>
      <w:szCs w:val="24"/>
      <w:lang w:val="uk-UA" w:eastAsia="zh-CN" w:bidi="ar-AE"/>
    </w:rPr>
  </w:style>
  <w:style w:type="character" w:customStyle="1" w:styleId="Schedule1L1Char">
    <w:name w:val="Schedule 1 L1 Char"/>
    <w:basedOn w:val="a0"/>
    <w:link w:val="Schedule1L1"/>
    <w:uiPriority w:val="2"/>
    <w:rsid w:val="00B657AD"/>
    <w:rPr>
      <w:rFonts w:ascii="Arial" w:eastAsia="SimSun" w:hAnsi="Arial" w:cs="Times New Roman"/>
      <w:b/>
      <w:caps/>
      <w:sz w:val="20"/>
      <w:szCs w:val="24"/>
      <w:lang w:val="uk-UA" w:eastAsia="zh-CN" w:bidi="ar-AE"/>
    </w:rPr>
  </w:style>
  <w:style w:type="paragraph" w:customStyle="1" w:styleId="Schedule1L2">
    <w:name w:val="Schedule 1 L2"/>
    <w:basedOn w:val="a"/>
    <w:next w:val="Body"/>
    <w:uiPriority w:val="2"/>
    <w:rsid w:val="00B657AD"/>
    <w:pPr>
      <w:numPr>
        <w:ilvl w:val="1"/>
        <w:numId w:val="44"/>
      </w:numPr>
      <w:spacing w:before="240" w:after="240"/>
      <w:jc w:val="center"/>
    </w:pPr>
    <w:rPr>
      <w:b/>
      <w:caps/>
    </w:rPr>
  </w:style>
  <w:style w:type="paragraph" w:customStyle="1" w:styleId="Schedule1L3">
    <w:name w:val="Schedule 1 L3"/>
    <w:basedOn w:val="a"/>
    <w:next w:val="Body1"/>
    <w:uiPriority w:val="2"/>
    <w:rsid w:val="00B657AD"/>
    <w:pPr>
      <w:numPr>
        <w:ilvl w:val="2"/>
        <w:numId w:val="44"/>
      </w:numPr>
      <w:spacing w:before="320" w:after="0"/>
      <w:outlineLvl w:val="2"/>
    </w:pPr>
    <w:rPr>
      <w:rFonts w:eastAsia="SimSun" w:cs="Times New Roman"/>
      <w:b/>
      <w:szCs w:val="24"/>
      <w:lang w:val="uk-UA" w:eastAsia="zh-CN" w:bidi="ar-AE"/>
    </w:rPr>
  </w:style>
  <w:style w:type="paragraph" w:customStyle="1" w:styleId="Schedule1L4">
    <w:name w:val="Schedule 1 L4"/>
    <w:basedOn w:val="a"/>
    <w:next w:val="Body1"/>
    <w:uiPriority w:val="2"/>
    <w:rsid w:val="00B657AD"/>
    <w:pPr>
      <w:numPr>
        <w:ilvl w:val="3"/>
        <w:numId w:val="44"/>
      </w:numPr>
      <w:spacing w:before="280"/>
      <w:outlineLvl w:val="3"/>
    </w:pPr>
    <w:rPr>
      <w:rFonts w:eastAsia="SimSun" w:cs="Times New Roman"/>
      <w:szCs w:val="24"/>
      <w:lang w:val="uk-UA" w:eastAsia="zh-CN" w:bidi="ar-AE"/>
    </w:rPr>
  </w:style>
  <w:style w:type="paragraph" w:customStyle="1" w:styleId="Schedule1L5">
    <w:name w:val="Schedule 1 L5"/>
    <w:basedOn w:val="a"/>
    <w:next w:val="Body2"/>
    <w:uiPriority w:val="2"/>
    <w:rsid w:val="00B657AD"/>
    <w:pPr>
      <w:numPr>
        <w:ilvl w:val="4"/>
        <w:numId w:val="44"/>
      </w:numPr>
      <w:spacing w:before="0"/>
      <w:outlineLvl w:val="4"/>
    </w:pPr>
    <w:rPr>
      <w:rFonts w:eastAsia="SimSun" w:cs="Times New Roman"/>
      <w:szCs w:val="24"/>
      <w:lang w:val="uk-UA" w:eastAsia="zh-CN" w:bidi="ar-AE"/>
    </w:rPr>
  </w:style>
  <w:style w:type="paragraph" w:customStyle="1" w:styleId="Schedule1L6">
    <w:name w:val="Schedule 1 L6"/>
    <w:basedOn w:val="a"/>
    <w:next w:val="Body3"/>
    <w:uiPriority w:val="2"/>
    <w:rsid w:val="00B657AD"/>
    <w:pPr>
      <w:numPr>
        <w:ilvl w:val="5"/>
        <w:numId w:val="44"/>
      </w:numPr>
      <w:spacing w:before="0"/>
      <w:outlineLvl w:val="5"/>
    </w:pPr>
    <w:rPr>
      <w:rFonts w:eastAsia="SimSun" w:cs="Times New Roman"/>
      <w:szCs w:val="24"/>
      <w:lang w:val="uk-UA" w:eastAsia="zh-CN" w:bidi="ar-AE"/>
    </w:rPr>
  </w:style>
  <w:style w:type="paragraph" w:customStyle="1" w:styleId="Schedule1L7">
    <w:name w:val="Schedule 1 L7"/>
    <w:basedOn w:val="a"/>
    <w:next w:val="Body4"/>
    <w:uiPriority w:val="2"/>
    <w:rsid w:val="00B657AD"/>
    <w:pPr>
      <w:numPr>
        <w:ilvl w:val="6"/>
        <w:numId w:val="44"/>
      </w:numPr>
      <w:spacing w:before="0"/>
      <w:outlineLvl w:val="6"/>
    </w:pPr>
    <w:rPr>
      <w:rFonts w:eastAsia="SimSun" w:cs="Times New Roman"/>
      <w:szCs w:val="24"/>
      <w:lang w:val="uk-UA" w:eastAsia="zh-CN" w:bidi="ar-AE"/>
    </w:rPr>
  </w:style>
  <w:style w:type="paragraph" w:customStyle="1" w:styleId="Schedule1L8">
    <w:name w:val="Schedule 1 L8"/>
    <w:basedOn w:val="a"/>
    <w:next w:val="Body2"/>
    <w:uiPriority w:val="2"/>
    <w:rsid w:val="00B657AD"/>
    <w:pPr>
      <w:numPr>
        <w:ilvl w:val="7"/>
        <w:numId w:val="44"/>
      </w:numPr>
      <w:spacing w:before="280"/>
      <w:outlineLvl w:val="7"/>
    </w:pPr>
    <w:rPr>
      <w:rFonts w:eastAsia="SimSun" w:cs="Times New Roman"/>
      <w:szCs w:val="24"/>
      <w:lang w:val="uk-UA" w:eastAsia="zh-CN" w:bidi="ar-AE"/>
    </w:rPr>
  </w:style>
  <w:style w:type="character" w:customStyle="1" w:styleId="RecitalL1Char">
    <w:name w:val="Recital L1 Char"/>
    <w:basedOn w:val="a0"/>
    <w:link w:val="RecitalL1"/>
    <w:uiPriority w:val="1"/>
    <w:rsid w:val="00B657AD"/>
    <w:rPr>
      <w:rFonts w:ascii="Arial" w:eastAsia="SimSun" w:hAnsi="Arial" w:cs="Times New Roman"/>
      <w:b/>
      <w:caps/>
      <w:sz w:val="20"/>
      <w:szCs w:val="24"/>
      <w:lang w:val="en-US" w:eastAsia="zh-CN" w:bidi="ar-AE"/>
    </w:rPr>
  </w:style>
  <w:style w:type="paragraph" w:customStyle="1" w:styleId="Schedule1L9">
    <w:name w:val="Schedule 1 L9"/>
    <w:basedOn w:val="Schedule1L3"/>
    <w:uiPriority w:val="2"/>
    <w:rsid w:val="00B657AD"/>
    <w:pPr>
      <w:numPr>
        <w:ilvl w:val="8"/>
      </w:numPr>
      <w:spacing w:before="0" w:after="120"/>
    </w:pPr>
    <w:rPr>
      <w:b w:val="0"/>
      <w:lang w:val="en-US"/>
    </w:rPr>
  </w:style>
  <w:style w:type="paragraph" w:customStyle="1" w:styleId="UKR-RegularL1">
    <w:name w:val="UKR-Regular L1"/>
    <w:basedOn w:val="a"/>
    <w:next w:val="Body1"/>
    <w:uiPriority w:val="4"/>
    <w:rsid w:val="00B657AD"/>
    <w:pPr>
      <w:keepNext/>
      <w:numPr>
        <w:numId w:val="45"/>
      </w:numPr>
      <w:suppressAutoHyphens/>
      <w:spacing w:before="320" w:after="0"/>
      <w:jc w:val="left"/>
      <w:outlineLvl w:val="0"/>
    </w:pPr>
    <w:rPr>
      <w:rFonts w:eastAsia="SimSun" w:cs="Times New Roman"/>
      <w:b/>
      <w:caps/>
      <w:szCs w:val="24"/>
      <w:lang w:val="uk-UA" w:eastAsia="en-GB" w:bidi="ar-AE"/>
    </w:rPr>
  </w:style>
  <w:style w:type="paragraph" w:customStyle="1" w:styleId="UKR-RegularL2">
    <w:name w:val="UKR-Regular L2"/>
    <w:basedOn w:val="a"/>
    <w:next w:val="Body1"/>
    <w:link w:val="UKR-RegularL2Char"/>
    <w:uiPriority w:val="4"/>
    <w:rsid w:val="00B657AD"/>
    <w:pPr>
      <w:numPr>
        <w:ilvl w:val="1"/>
        <w:numId w:val="45"/>
      </w:numPr>
      <w:spacing w:before="280"/>
      <w:outlineLvl w:val="1"/>
    </w:pPr>
    <w:rPr>
      <w:rFonts w:eastAsia="SimSun" w:cs="Times New Roman"/>
      <w:szCs w:val="24"/>
      <w:lang w:val="uk-UA" w:eastAsia="en-GB" w:bidi="ar-AE"/>
    </w:rPr>
  </w:style>
  <w:style w:type="character" w:customStyle="1" w:styleId="UKR-RegularL2Char">
    <w:name w:val="UKR-Regular L2 Char"/>
    <w:basedOn w:val="a0"/>
    <w:link w:val="UKR-RegularL2"/>
    <w:uiPriority w:val="4"/>
    <w:rsid w:val="00B657AD"/>
    <w:rPr>
      <w:rFonts w:ascii="Arial" w:eastAsia="SimSun" w:hAnsi="Arial" w:cs="Times New Roman"/>
      <w:sz w:val="20"/>
      <w:szCs w:val="24"/>
      <w:lang w:val="uk-UA" w:eastAsia="en-GB" w:bidi="ar-AE"/>
    </w:rPr>
  </w:style>
  <w:style w:type="paragraph" w:customStyle="1" w:styleId="UKR-RegularL3">
    <w:name w:val="UKR-Regular L3"/>
    <w:basedOn w:val="a"/>
    <w:next w:val="Body2"/>
    <w:uiPriority w:val="4"/>
    <w:rsid w:val="00B657AD"/>
    <w:pPr>
      <w:numPr>
        <w:ilvl w:val="2"/>
        <w:numId w:val="45"/>
      </w:numPr>
      <w:spacing w:before="0"/>
      <w:outlineLvl w:val="2"/>
    </w:pPr>
    <w:rPr>
      <w:rFonts w:eastAsia="SimSun" w:cs="Times New Roman"/>
      <w:szCs w:val="24"/>
      <w:lang w:val="uk-UA" w:eastAsia="en-GB" w:bidi="ar-AE"/>
    </w:rPr>
  </w:style>
  <w:style w:type="paragraph" w:customStyle="1" w:styleId="UKR-RegularL4">
    <w:name w:val="UKR-Regular L4"/>
    <w:basedOn w:val="a"/>
    <w:next w:val="Body3"/>
    <w:uiPriority w:val="4"/>
    <w:rsid w:val="00B657AD"/>
    <w:pPr>
      <w:numPr>
        <w:ilvl w:val="3"/>
        <w:numId w:val="45"/>
      </w:numPr>
      <w:spacing w:before="0"/>
      <w:outlineLvl w:val="3"/>
    </w:pPr>
    <w:rPr>
      <w:rFonts w:eastAsia="SimSun" w:cs="Times New Roman"/>
      <w:szCs w:val="24"/>
      <w:lang w:val="uk-UA" w:eastAsia="en-GB" w:bidi="ar-AE"/>
    </w:rPr>
  </w:style>
  <w:style w:type="paragraph" w:customStyle="1" w:styleId="UKR-RegularL5">
    <w:name w:val="UKR-Regular L5"/>
    <w:basedOn w:val="a"/>
    <w:next w:val="Body4"/>
    <w:uiPriority w:val="4"/>
    <w:rsid w:val="00B657AD"/>
    <w:pPr>
      <w:numPr>
        <w:ilvl w:val="4"/>
        <w:numId w:val="45"/>
      </w:numPr>
      <w:spacing w:before="0"/>
      <w:outlineLvl w:val="4"/>
    </w:pPr>
    <w:rPr>
      <w:rFonts w:eastAsia="SimSun" w:cs="Times New Roman"/>
      <w:szCs w:val="24"/>
      <w:lang w:val="uk-UA" w:eastAsia="en-GB" w:bidi="ar-AE"/>
    </w:rPr>
  </w:style>
  <w:style w:type="paragraph" w:customStyle="1" w:styleId="UKR-RegularL6">
    <w:name w:val="UKR-Regular L6"/>
    <w:basedOn w:val="a"/>
    <w:next w:val="Body5"/>
    <w:uiPriority w:val="4"/>
    <w:rsid w:val="00B657AD"/>
    <w:pPr>
      <w:numPr>
        <w:ilvl w:val="5"/>
        <w:numId w:val="45"/>
      </w:numPr>
      <w:spacing w:before="0"/>
      <w:outlineLvl w:val="5"/>
    </w:pPr>
    <w:rPr>
      <w:rFonts w:eastAsia="SimSun" w:cs="Times New Roman"/>
      <w:szCs w:val="24"/>
      <w:lang w:val="uk-UA" w:eastAsia="en-GB" w:bidi="ar-AE"/>
    </w:rPr>
  </w:style>
  <w:style w:type="paragraph" w:customStyle="1" w:styleId="UKR-Schedule1L1">
    <w:name w:val="UKR-Schedule 1 L1"/>
    <w:basedOn w:val="a"/>
    <w:next w:val="Body"/>
    <w:link w:val="UKR-Schedule1L1Char"/>
    <w:uiPriority w:val="4"/>
    <w:rsid w:val="00B657AD"/>
    <w:pPr>
      <w:keepNext/>
      <w:pageBreakBefore/>
      <w:numPr>
        <w:numId w:val="46"/>
      </w:numPr>
      <w:spacing w:before="240" w:after="360"/>
      <w:jc w:val="center"/>
      <w:outlineLvl w:val="0"/>
    </w:pPr>
    <w:rPr>
      <w:rFonts w:eastAsia="SimSun" w:cs="Times New Roman"/>
      <w:b/>
      <w:caps/>
      <w:szCs w:val="24"/>
      <w:lang w:val="uk-UA" w:eastAsia="zh-CN" w:bidi="ar-AE"/>
    </w:rPr>
  </w:style>
  <w:style w:type="character" w:customStyle="1" w:styleId="UKR-Schedule1L1Char">
    <w:name w:val="UKR-Schedule 1 L1 Char"/>
    <w:basedOn w:val="a0"/>
    <w:link w:val="UKR-Schedule1L1"/>
    <w:uiPriority w:val="4"/>
    <w:rsid w:val="00B657AD"/>
    <w:rPr>
      <w:rFonts w:ascii="Arial" w:eastAsia="SimSun" w:hAnsi="Arial" w:cs="Times New Roman"/>
      <w:b/>
      <w:caps/>
      <w:sz w:val="20"/>
      <w:szCs w:val="24"/>
      <w:lang w:val="uk-UA" w:eastAsia="zh-CN" w:bidi="ar-AE"/>
    </w:rPr>
  </w:style>
  <w:style w:type="paragraph" w:customStyle="1" w:styleId="UKR-Schedule1L2">
    <w:name w:val="UKR-Schedule 1 L2"/>
    <w:basedOn w:val="a"/>
    <w:next w:val="Body"/>
    <w:uiPriority w:val="4"/>
    <w:rsid w:val="00B657AD"/>
    <w:pPr>
      <w:numPr>
        <w:ilvl w:val="1"/>
        <w:numId w:val="46"/>
      </w:numPr>
      <w:spacing w:before="240" w:after="240"/>
      <w:jc w:val="center"/>
      <w:outlineLvl w:val="1"/>
    </w:pPr>
    <w:rPr>
      <w:rFonts w:eastAsia="SimSun" w:cs="Times New Roman"/>
      <w:b/>
      <w:caps/>
      <w:szCs w:val="24"/>
      <w:lang w:val="uk-UA" w:eastAsia="zh-CN" w:bidi="ar-AE"/>
    </w:rPr>
  </w:style>
  <w:style w:type="paragraph" w:customStyle="1" w:styleId="UKR-Schedule1L3">
    <w:name w:val="UKR-Schedule 1 L3"/>
    <w:basedOn w:val="a"/>
    <w:next w:val="Body1"/>
    <w:uiPriority w:val="4"/>
    <w:rsid w:val="00B657AD"/>
    <w:pPr>
      <w:numPr>
        <w:ilvl w:val="2"/>
        <w:numId w:val="46"/>
      </w:numPr>
      <w:spacing w:before="320" w:after="0"/>
      <w:outlineLvl w:val="2"/>
    </w:pPr>
    <w:rPr>
      <w:rFonts w:eastAsia="SimSun" w:cs="Times New Roman"/>
      <w:b/>
      <w:szCs w:val="24"/>
      <w:lang w:val="uk-UA" w:eastAsia="zh-CN" w:bidi="ar-AE"/>
    </w:rPr>
  </w:style>
  <w:style w:type="paragraph" w:customStyle="1" w:styleId="UKR-Schedule1L4">
    <w:name w:val="UKR-Schedule 1 L4"/>
    <w:basedOn w:val="a"/>
    <w:next w:val="Body1"/>
    <w:uiPriority w:val="4"/>
    <w:rsid w:val="00B657AD"/>
    <w:pPr>
      <w:numPr>
        <w:ilvl w:val="3"/>
        <w:numId w:val="46"/>
      </w:numPr>
      <w:spacing w:before="280"/>
      <w:outlineLvl w:val="3"/>
    </w:pPr>
    <w:rPr>
      <w:rFonts w:eastAsia="SimSun" w:cs="Times New Roman"/>
      <w:szCs w:val="24"/>
      <w:lang w:val="uk-UA" w:eastAsia="zh-CN" w:bidi="ar-AE"/>
    </w:rPr>
  </w:style>
  <w:style w:type="paragraph" w:customStyle="1" w:styleId="UKR-Schedule1L5">
    <w:name w:val="UKR-Schedule 1 L5"/>
    <w:basedOn w:val="a"/>
    <w:next w:val="Body2"/>
    <w:uiPriority w:val="4"/>
    <w:rsid w:val="00B657AD"/>
    <w:pPr>
      <w:numPr>
        <w:ilvl w:val="4"/>
        <w:numId w:val="46"/>
      </w:numPr>
      <w:spacing w:before="0"/>
      <w:outlineLvl w:val="4"/>
    </w:pPr>
    <w:rPr>
      <w:rFonts w:eastAsia="SimSun" w:cs="Times New Roman"/>
      <w:szCs w:val="24"/>
      <w:lang w:val="uk-UA" w:eastAsia="zh-CN" w:bidi="ar-AE"/>
    </w:rPr>
  </w:style>
  <w:style w:type="paragraph" w:customStyle="1" w:styleId="UKR-Schedule1L6">
    <w:name w:val="UKR-Schedule 1 L6"/>
    <w:basedOn w:val="a"/>
    <w:next w:val="Body3"/>
    <w:uiPriority w:val="4"/>
    <w:rsid w:val="00B657AD"/>
    <w:pPr>
      <w:numPr>
        <w:ilvl w:val="5"/>
        <w:numId w:val="46"/>
      </w:numPr>
      <w:spacing w:before="0"/>
      <w:outlineLvl w:val="5"/>
    </w:pPr>
    <w:rPr>
      <w:rFonts w:eastAsia="SimSun" w:cs="Times New Roman"/>
      <w:szCs w:val="24"/>
      <w:lang w:val="uk-UA" w:eastAsia="zh-CN" w:bidi="ar-AE"/>
    </w:rPr>
  </w:style>
  <w:style w:type="paragraph" w:customStyle="1" w:styleId="UKR-Schedule1L7">
    <w:name w:val="UKR-Schedule 1 L7"/>
    <w:basedOn w:val="a"/>
    <w:next w:val="Body4"/>
    <w:uiPriority w:val="4"/>
    <w:rsid w:val="00B657AD"/>
    <w:pPr>
      <w:numPr>
        <w:ilvl w:val="6"/>
        <w:numId w:val="46"/>
      </w:numPr>
      <w:spacing w:before="0"/>
      <w:outlineLvl w:val="6"/>
    </w:pPr>
    <w:rPr>
      <w:rFonts w:eastAsia="SimSun" w:cs="Times New Roman"/>
      <w:szCs w:val="24"/>
      <w:lang w:val="uk-UA" w:eastAsia="zh-CN" w:bidi="ar-AE"/>
    </w:rPr>
  </w:style>
  <w:style w:type="paragraph" w:customStyle="1" w:styleId="UKR-Schedule1L8">
    <w:name w:val="UKR-Schedule 1 L8"/>
    <w:basedOn w:val="a"/>
    <w:next w:val="Body1"/>
    <w:uiPriority w:val="4"/>
    <w:rsid w:val="00B657AD"/>
    <w:pPr>
      <w:numPr>
        <w:ilvl w:val="7"/>
        <w:numId w:val="46"/>
      </w:numPr>
      <w:spacing w:before="280"/>
      <w:outlineLvl w:val="7"/>
    </w:pPr>
    <w:rPr>
      <w:rFonts w:eastAsia="SimSun" w:cs="Times New Roman"/>
      <w:szCs w:val="24"/>
      <w:lang w:val="uk-UA" w:eastAsia="zh-CN" w:bidi="ar-AE"/>
    </w:rPr>
  </w:style>
  <w:style w:type="paragraph" w:customStyle="1" w:styleId="UKR-Schedule1L9">
    <w:name w:val="UKR-Schedule 1 L9"/>
    <w:basedOn w:val="a"/>
    <w:next w:val="Body2"/>
    <w:uiPriority w:val="4"/>
    <w:rsid w:val="00B657AD"/>
    <w:pPr>
      <w:numPr>
        <w:ilvl w:val="8"/>
        <w:numId w:val="46"/>
      </w:numPr>
      <w:spacing w:before="0"/>
      <w:outlineLvl w:val="8"/>
    </w:pPr>
    <w:rPr>
      <w:rFonts w:eastAsia="SimSun" w:cs="Times New Roman"/>
      <w:szCs w:val="24"/>
      <w:lang w:val="uk-UA"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6648</Words>
  <Characters>37897</Characters>
  <Application>Microsoft Office Word</Application>
  <DocSecurity>0</DocSecurity>
  <Lines>315</Lines>
  <Paragraphs>88</Paragraphs>
  <ScaleCrop>false</ScaleCrop>
  <HeadingPairs>
    <vt:vector size="6" baseType="variant">
      <vt:variant>
        <vt:lpstr>Назва</vt:lpstr>
      </vt:variant>
      <vt:variant>
        <vt:i4>1</vt:i4>
      </vt:variant>
      <vt:variant>
        <vt:lpstr>Название</vt:lpstr>
      </vt:variant>
      <vt:variant>
        <vt:i4>1</vt:i4>
      </vt:variant>
      <vt:variant>
        <vt:lpstr>Tytuł</vt:lpstr>
      </vt:variant>
      <vt:variant>
        <vt:i4>1</vt:i4>
      </vt:variant>
    </vt:vector>
  </HeadingPairs>
  <TitlesOfParts>
    <vt:vector size="3" baseType="lpstr">
      <vt:lpstr/>
      <vt:lpstr/>
      <vt:lpstr/>
    </vt:vector>
  </TitlesOfParts>
  <Company>Microsoft</Company>
  <LinksUpToDate>false</LinksUpToDate>
  <CharactersWithSpaces>44457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Загвоздин</dc:creator>
  <cp:lastModifiedBy>Андрей Загвоздин</cp:lastModifiedBy>
  <cp:revision>4</cp:revision>
  <dcterms:created xsi:type="dcterms:W3CDTF">2025-11-23T10:28:00Z</dcterms:created>
  <dcterms:modified xsi:type="dcterms:W3CDTF">2025-11-23T10:33:00Z</dcterms:modified>
</cp:coreProperties>
</file>